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DB89" w14:textId="59825310" w:rsidR="00421001" w:rsidRPr="00B55C36" w:rsidRDefault="00000000" w:rsidP="00B67CC8">
      <w:pPr>
        <w:pStyle w:val="Heading1"/>
        <w:spacing w:before="120" w:after="120" w:line="300" w:lineRule="atLeast"/>
        <w:ind w:left="183" w:firstLine="0"/>
        <w:jc w:val="center"/>
        <w:rPr>
          <w:rFonts w:ascii="Times New Roman" w:hAnsi="Times New Roman" w:cs="Times New Roman"/>
          <w:spacing w:val="-5"/>
        </w:rPr>
      </w:pPr>
      <w:r w:rsidRPr="004D77B5">
        <w:rPr>
          <w:rFonts w:ascii="Times New Roman" w:hAnsi="Times New Roman" w:cs="Times New Roman"/>
        </w:rPr>
        <w:t>МЕТОДИКА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ЗА</w:t>
      </w:r>
      <w:r w:rsidRPr="004D77B5">
        <w:rPr>
          <w:rFonts w:ascii="Times New Roman" w:hAnsi="Times New Roman" w:cs="Times New Roman"/>
          <w:spacing w:val="-15"/>
        </w:rPr>
        <w:t xml:space="preserve"> </w:t>
      </w:r>
      <w:r w:rsidRPr="004D77B5">
        <w:rPr>
          <w:rFonts w:ascii="Times New Roman" w:hAnsi="Times New Roman" w:cs="Times New Roman"/>
        </w:rPr>
        <w:t>РАЗПРЕДЕЛЕНИЕ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>НЕБАЛАНСИТЕ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>В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  <w:spacing w:val="-5"/>
        </w:rPr>
        <w:t>БГ</w:t>
      </w:r>
      <w:r w:rsidR="00B55C36">
        <w:rPr>
          <w:rFonts w:ascii="Times New Roman" w:hAnsi="Times New Roman" w:cs="Times New Roman"/>
          <w:spacing w:val="-5"/>
          <w:lang w:val="en-US"/>
        </w:rPr>
        <w:t xml:space="preserve"> </w:t>
      </w:r>
      <w:r w:rsidR="00B55C36">
        <w:rPr>
          <w:rFonts w:ascii="Times New Roman" w:hAnsi="Times New Roman" w:cs="Times New Roman"/>
          <w:spacing w:val="-5"/>
        </w:rPr>
        <w:t>НА „КЕПИТАЛ ТРЕЙД ЕНЕРДЖИ“ ООД</w:t>
      </w:r>
    </w:p>
    <w:p w14:paraId="729B1390" w14:textId="77777777" w:rsidR="00D272A8" w:rsidRPr="00D272A8" w:rsidRDefault="00D272A8" w:rsidP="002C5F14">
      <w:pPr>
        <w:pStyle w:val="Heading1"/>
        <w:spacing w:before="120" w:after="120" w:line="300" w:lineRule="atLeast"/>
        <w:ind w:left="183" w:firstLine="0"/>
        <w:jc w:val="both"/>
        <w:rPr>
          <w:rFonts w:ascii="Times New Roman" w:hAnsi="Times New Roman" w:cs="Times New Roman"/>
        </w:rPr>
      </w:pPr>
    </w:p>
    <w:p w14:paraId="3CB713C0" w14:textId="77777777" w:rsidR="00421001" w:rsidRPr="004D77B5" w:rsidRDefault="00000000" w:rsidP="002C5F14">
      <w:pPr>
        <w:pStyle w:val="BodyText"/>
        <w:spacing w:before="120" w:after="120" w:line="300" w:lineRule="atLeast"/>
        <w:ind w:left="0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</w:rPr>
        <w:t>След</w:t>
      </w:r>
      <w:r w:rsidRPr="004D77B5">
        <w:rPr>
          <w:rFonts w:ascii="Times New Roman" w:hAnsi="Times New Roman" w:cs="Times New Roman"/>
          <w:spacing w:val="15"/>
        </w:rPr>
        <w:t xml:space="preserve"> </w:t>
      </w:r>
      <w:r w:rsidRPr="004D77B5">
        <w:rPr>
          <w:rFonts w:ascii="Times New Roman" w:hAnsi="Times New Roman" w:cs="Times New Roman"/>
        </w:rPr>
        <w:t>получаване</w:t>
      </w:r>
      <w:r w:rsidRPr="004D77B5">
        <w:rPr>
          <w:rFonts w:ascii="Times New Roman" w:hAnsi="Times New Roman" w:cs="Times New Roman"/>
          <w:spacing w:val="15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17"/>
        </w:rPr>
        <w:t xml:space="preserve"> </w:t>
      </w:r>
      <w:r w:rsidRPr="004D77B5">
        <w:rPr>
          <w:rFonts w:ascii="Times New Roman" w:hAnsi="Times New Roman" w:cs="Times New Roman"/>
        </w:rPr>
        <w:t>измерванията</w:t>
      </w:r>
      <w:r w:rsidRPr="004D77B5">
        <w:rPr>
          <w:rFonts w:ascii="Times New Roman" w:hAnsi="Times New Roman" w:cs="Times New Roman"/>
          <w:spacing w:val="14"/>
        </w:rPr>
        <w:t xml:space="preserve"> </w:t>
      </w:r>
      <w:r w:rsidRPr="004D77B5">
        <w:rPr>
          <w:rFonts w:ascii="Times New Roman" w:hAnsi="Times New Roman" w:cs="Times New Roman"/>
        </w:rPr>
        <w:t>от</w:t>
      </w:r>
      <w:r w:rsidRPr="004D77B5">
        <w:rPr>
          <w:rFonts w:ascii="Times New Roman" w:hAnsi="Times New Roman" w:cs="Times New Roman"/>
          <w:spacing w:val="15"/>
        </w:rPr>
        <w:t xml:space="preserve"> </w:t>
      </w:r>
      <w:r w:rsidRPr="004D77B5">
        <w:rPr>
          <w:rFonts w:ascii="Times New Roman" w:hAnsi="Times New Roman" w:cs="Times New Roman"/>
        </w:rPr>
        <w:t>МО</w:t>
      </w:r>
      <w:r w:rsidRPr="004D77B5">
        <w:rPr>
          <w:rFonts w:ascii="Times New Roman" w:hAnsi="Times New Roman" w:cs="Times New Roman"/>
          <w:spacing w:val="18"/>
        </w:rPr>
        <w:t xml:space="preserve"> </w:t>
      </w:r>
      <w:r w:rsidRPr="004D77B5">
        <w:rPr>
          <w:rFonts w:ascii="Times New Roman" w:hAnsi="Times New Roman" w:cs="Times New Roman"/>
        </w:rPr>
        <w:t>и</w:t>
      </w:r>
      <w:r w:rsidRPr="004D77B5">
        <w:rPr>
          <w:rFonts w:ascii="Times New Roman" w:hAnsi="Times New Roman" w:cs="Times New Roman"/>
          <w:spacing w:val="14"/>
        </w:rPr>
        <w:t xml:space="preserve"> </w:t>
      </w:r>
      <w:r w:rsidRPr="004D77B5">
        <w:rPr>
          <w:rFonts w:ascii="Times New Roman" w:hAnsi="Times New Roman" w:cs="Times New Roman"/>
        </w:rPr>
        <w:t>публикуване</w:t>
      </w:r>
      <w:r w:rsidRPr="004D77B5">
        <w:rPr>
          <w:rFonts w:ascii="Times New Roman" w:hAnsi="Times New Roman" w:cs="Times New Roman"/>
          <w:spacing w:val="14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15"/>
        </w:rPr>
        <w:t xml:space="preserve"> </w:t>
      </w:r>
      <w:r w:rsidRPr="004D77B5">
        <w:rPr>
          <w:rFonts w:ascii="Times New Roman" w:hAnsi="Times New Roman" w:cs="Times New Roman"/>
        </w:rPr>
        <w:t>цените</w:t>
      </w:r>
      <w:r w:rsidRPr="004D77B5">
        <w:rPr>
          <w:rFonts w:ascii="Times New Roman" w:hAnsi="Times New Roman" w:cs="Times New Roman"/>
          <w:spacing w:val="13"/>
        </w:rPr>
        <w:t xml:space="preserve"> </w:t>
      </w:r>
      <w:r w:rsidRPr="004D77B5">
        <w:rPr>
          <w:rFonts w:ascii="Times New Roman" w:hAnsi="Times New Roman" w:cs="Times New Roman"/>
        </w:rPr>
        <w:t>за</w:t>
      </w:r>
      <w:r w:rsidRPr="004D77B5">
        <w:rPr>
          <w:rFonts w:ascii="Times New Roman" w:hAnsi="Times New Roman" w:cs="Times New Roman"/>
          <w:spacing w:val="16"/>
        </w:rPr>
        <w:t xml:space="preserve"> </w:t>
      </w:r>
      <w:proofErr w:type="spellStart"/>
      <w:r w:rsidRPr="004D77B5">
        <w:rPr>
          <w:rFonts w:ascii="Times New Roman" w:hAnsi="Times New Roman" w:cs="Times New Roman"/>
        </w:rPr>
        <w:t>небаланси</w:t>
      </w:r>
      <w:proofErr w:type="spellEnd"/>
      <w:r w:rsidRPr="004D77B5">
        <w:rPr>
          <w:rFonts w:ascii="Times New Roman" w:hAnsi="Times New Roman" w:cs="Times New Roman"/>
          <w:spacing w:val="14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16"/>
        </w:rPr>
        <w:t xml:space="preserve"> </w:t>
      </w:r>
      <w:r w:rsidRPr="004D77B5">
        <w:rPr>
          <w:rFonts w:ascii="Times New Roman" w:hAnsi="Times New Roman" w:cs="Times New Roman"/>
          <w:spacing w:val="-4"/>
        </w:rPr>
        <w:t>ЕСО,</w:t>
      </w:r>
    </w:p>
    <w:p w14:paraId="567D85B0" w14:textId="3F2917C2" w:rsidR="00421001" w:rsidRPr="004D77B5" w:rsidRDefault="00524B95" w:rsidP="002C5F14">
      <w:pPr>
        <w:spacing w:before="120" w:after="120" w:line="3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Кепитал Трейд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извършва</w:t>
      </w:r>
      <w:r w:rsidRPr="004D77B5">
        <w:rPr>
          <w:rFonts w:ascii="Times New Roman" w:hAnsi="Times New Roman" w:cs="Times New Roman"/>
          <w:spacing w:val="-14"/>
        </w:rPr>
        <w:t xml:space="preserve"> </w:t>
      </w:r>
      <w:r w:rsidRPr="004D77B5">
        <w:rPr>
          <w:rFonts w:ascii="Times New Roman" w:hAnsi="Times New Roman" w:cs="Times New Roman"/>
        </w:rPr>
        <w:t>сетълмент</w:t>
      </w:r>
      <w:r w:rsidRPr="004D77B5">
        <w:rPr>
          <w:rFonts w:ascii="Times New Roman" w:hAnsi="Times New Roman" w:cs="Times New Roman"/>
          <w:spacing w:val="-14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4D77B5">
        <w:rPr>
          <w:rFonts w:ascii="Times New Roman" w:hAnsi="Times New Roman" w:cs="Times New Roman"/>
        </w:rPr>
        <w:t>небалансите</w:t>
      </w:r>
      <w:proofErr w:type="spellEnd"/>
      <w:r w:rsidRPr="004D77B5">
        <w:rPr>
          <w:rFonts w:ascii="Times New Roman" w:hAnsi="Times New Roman" w:cs="Times New Roman"/>
          <w:spacing w:val="-14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БГ,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както</w:t>
      </w:r>
      <w:r w:rsidRPr="004D77B5">
        <w:rPr>
          <w:rFonts w:ascii="Times New Roman" w:hAnsi="Times New Roman" w:cs="Times New Roman"/>
          <w:spacing w:val="-14"/>
        </w:rPr>
        <w:t xml:space="preserve"> </w:t>
      </w:r>
      <w:r w:rsidRPr="004D77B5">
        <w:rPr>
          <w:rFonts w:ascii="Times New Roman" w:hAnsi="Times New Roman" w:cs="Times New Roman"/>
          <w:spacing w:val="-2"/>
        </w:rPr>
        <w:t>следва:</w:t>
      </w:r>
    </w:p>
    <w:p w14:paraId="287EA215" w14:textId="77777777" w:rsidR="00421001" w:rsidRPr="004D77B5" w:rsidRDefault="00000000" w:rsidP="002C5F14">
      <w:pPr>
        <w:pStyle w:val="Heading2"/>
        <w:numPr>
          <w:ilvl w:val="0"/>
          <w:numId w:val="5"/>
        </w:numPr>
        <w:tabs>
          <w:tab w:val="left" w:pos="567"/>
        </w:tabs>
        <w:spacing w:before="120" w:after="120" w:line="300" w:lineRule="atLeast"/>
        <w:ind w:right="320" w:hanging="1080"/>
        <w:jc w:val="both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Изчисляване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общия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нетен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proofErr w:type="spellStart"/>
      <w:r w:rsidRPr="004D77B5">
        <w:rPr>
          <w:rFonts w:ascii="Times New Roman" w:hAnsi="Times New Roman" w:cs="Times New Roman"/>
          <w:position w:val="2"/>
        </w:rPr>
        <w:t>небаланс</w:t>
      </w:r>
      <w:proofErr w:type="spellEnd"/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БГ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(E</w:t>
      </w:r>
      <w:r w:rsidRPr="004D77B5">
        <w:rPr>
          <w:rFonts w:ascii="Times New Roman" w:hAnsi="Times New Roman" w:cs="Times New Roman"/>
          <w:sz w:val="14"/>
        </w:rPr>
        <w:t>CBG</w:t>
      </w:r>
      <w:r w:rsidRPr="004D77B5">
        <w:rPr>
          <w:rFonts w:ascii="Times New Roman" w:hAnsi="Times New Roman" w:cs="Times New Roman"/>
          <w:position w:val="2"/>
        </w:rPr>
        <w:t>)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всеки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 xml:space="preserve">сетълмент, </w:t>
      </w:r>
      <w:proofErr w:type="spellStart"/>
      <w:r w:rsidRPr="004D77B5">
        <w:rPr>
          <w:rFonts w:ascii="Times New Roman" w:hAnsi="Times New Roman" w:cs="Times New Roman"/>
          <w:spacing w:val="-4"/>
        </w:rPr>
        <w:t>MWh</w:t>
      </w:r>
      <w:proofErr w:type="spellEnd"/>
      <w:r w:rsidRPr="004D77B5">
        <w:rPr>
          <w:rFonts w:ascii="Times New Roman" w:hAnsi="Times New Roman" w:cs="Times New Roman"/>
          <w:spacing w:val="-4"/>
        </w:rPr>
        <w:t>:</w:t>
      </w:r>
    </w:p>
    <w:p w14:paraId="1D1CBDBF" w14:textId="77777777" w:rsidR="00421001" w:rsidRPr="004D77B5" w:rsidRDefault="00000000" w:rsidP="002C5F14">
      <w:pPr>
        <w:spacing w:before="120" w:after="120" w:line="300" w:lineRule="atLeast"/>
        <w:ind w:left="1080"/>
        <w:jc w:val="both"/>
        <w:rPr>
          <w:rFonts w:ascii="Times New Roman" w:hAnsi="Times New Roman" w:cs="Times New Roman"/>
          <w:position w:val="2"/>
        </w:rPr>
      </w:pPr>
      <w:r w:rsidRPr="004D77B5">
        <w:rPr>
          <w:rFonts w:ascii="Cambria Math" w:eastAsia="Cambria Math" w:hAnsi="Cambria Math" w:cs="Cambria Math"/>
          <w:position w:val="2"/>
        </w:rPr>
        <w:t>𝐸</w:t>
      </w:r>
      <w:r w:rsidRPr="004D77B5">
        <w:rPr>
          <w:rFonts w:ascii="Cambria Math" w:eastAsia="Cambria Math" w:hAnsi="Cambria Math" w:cs="Cambria Math"/>
          <w:sz w:val="14"/>
        </w:rPr>
        <w:t>𝐶𝐵𝐺</w:t>
      </w:r>
      <w:r w:rsidRPr="004D77B5">
        <w:rPr>
          <w:rFonts w:ascii="Times New Roman" w:eastAsia="Cambria Math" w:hAnsi="Times New Roman" w:cs="Times New Roman"/>
          <w:spacing w:val="-3"/>
          <w:sz w:val="14"/>
        </w:rPr>
        <w:t xml:space="preserve"> </w:t>
      </w:r>
      <w:r w:rsidRPr="004D77B5">
        <w:rPr>
          <w:rFonts w:ascii="Times New Roman" w:eastAsia="Cambria Math" w:hAnsi="Times New Roman" w:cs="Times New Roman"/>
          <w:position w:val="2"/>
        </w:rPr>
        <w:t>=</w:t>
      </w:r>
      <w:r w:rsidRPr="004D77B5">
        <w:rPr>
          <w:rFonts w:ascii="Times New Roman" w:eastAsia="Cambria Math" w:hAnsi="Times New Roman" w:cs="Times New Roman"/>
          <w:spacing w:val="-4"/>
          <w:position w:val="2"/>
        </w:rPr>
        <w:t xml:space="preserve"> </w:t>
      </w:r>
      <w:r w:rsidRPr="004D77B5">
        <w:rPr>
          <w:rFonts w:ascii="Times New Roman" w:eastAsia="Cambria Math" w:hAnsi="Times New Roman" w:cs="Times New Roman"/>
          <w:position w:val="2"/>
        </w:rPr>
        <w:t>∑</w:t>
      </w:r>
      <w:r w:rsidRPr="004D77B5">
        <w:rPr>
          <w:rFonts w:ascii="Cambria Math" w:eastAsia="Cambria Math" w:hAnsi="Cambria Math" w:cs="Cambria Math"/>
          <w:position w:val="2"/>
          <w:vertAlign w:val="superscript"/>
        </w:rPr>
        <w:t>𝑚</w:t>
      </w:r>
      <w:r w:rsidRPr="004D77B5">
        <w:rPr>
          <w:rFonts w:ascii="Cambria Math" w:eastAsia="Cambria Math" w:hAnsi="Cambria Math" w:cs="Cambria Math"/>
          <w:sz w:val="14"/>
        </w:rPr>
        <w:t>𝑘</w:t>
      </w:r>
      <w:r w:rsidRPr="004D77B5">
        <w:rPr>
          <w:rFonts w:ascii="Times New Roman" w:eastAsia="Cambria Math" w:hAnsi="Times New Roman" w:cs="Times New Roman"/>
          <w:position w:val="2"/>
          <w:sz w:val="16"/>
        </w:rPr>
        <w:t>=1</w:t>
      </w:r>
      <w:r w:rsidRPr="004D77B5">
        <w:rPr>
          <w:rFonts w:ascii="Times New Roman" w:eastAsia="Cambria Math" w:hAnsi="Times New Roman" w:cs="Times New Roman"/>
          <w:position w:val="2"/>
        </w:rPr>
        <w:t>.</w:t>
      </w:r>
      <w:r w:rsidRPr="004D77B5">
        <w:rPr>
          <w:rFonts w:ascii="Times New Roman" w:eastAsia="Cambria Math" w:hAnsi="Times New Roman" w:cs="Times New Roman"/>
          <w:spacing w:val="-6"/>
          <w:position w:val="2"/>
        </w:rPr>
        <w:t xml:space="preserve"> </w:t>
      </w:r>
      <w:r w:rsidRPr="004D77B5">
        <w:rPr>
          <w:rFonts w:ascii="Cambria Math" w:eastAsia="Cambria Math" w:hAnsi="Cambria Math" w:cs="Cambria Math"/>
          <w:position w:val="2"/>
        </w:rPr>
        <w:t>𝐸</w:t>
      </w:r>
      <w:r w:rsidRPr="004D77B5">
        <w:rPr>
          <w:rFonts w:ascii="Cambria Math" w:eastAsia="Cambria Math" w:hAnsi="Cambria Math" w:cs="Cambria Math"/>
          <w:sz w:val="14"/>
        </w:rPr>
        <w:t>𝐼𝑁𝐷</w:t>
      </w:r>
      <w:r w:rsidRPr="004D77B5">
        <w:rPr>
          <w:rFonts w:ascii="Times New Roman" w:hAnsi="Times New Roman" w:cs="Times New Roman"/>
          <w:position w:val="2"/>
        </w:rPr>
        <w:t>,</w:t>
      </w:r>
      <w:r w:rsidRPr="004D77B5">
        <w:rPr>
          <w:rFonts w:ascii="Times New Roman" w:hAnsi="Times New Roman" w:cs="Times New Roman"/>
          <w:spacing w:val="-2"/>
          <w:position w:val="2"/>
        </w:rPr>
        <w:t xml:space="preserve"> където:</w:t>
      </w:r>
    </w:p>
    <w:p w14:paraId="72A8121D" w14:textId="45B70156" w:rsidR="00421001" w:rsidRPr="004D77B5" w:rsidRDefault="00000000" w:rsidP="002C5F14">
      <w:pPr>
        <w:pStyle w:val="ListParagraph"/>
        <w:numPr>
          <w:ilvl w:val="0"/>
          <w:numId w:val="3"/>
        </w:numPr>
        <w:tabs>
          <w:tab w:val="left" w:pos="1302"/>
        </w:tabs>
        <w:spacing w:before="120" w:after="120" w:line="300" w:lineRule="atLeast"/>
        <w:ind w:right="3222" w:firstLine="0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position w:val="2"/>
        </w:rPr>
        <w:t>E</w:t>
      </w:r>
      <w:r w:rsidRPr="004D77B5">
        <w:rPr>
          <w:rFonts w:ascii="Times New Roman" w:hAnsi="Times New Roman" w:cs="Times New Roman"/>
          <w:sz w:val="14"/>
        </w:rPr>
        <w:t>IND</w:t>
      </w:r>
      <w:r w:rsidRPr="004D77B5">
        <w:rPr>
          <w:rFonts w:ascii="Times New Roman" w:hAnsi="Times New Roman" w:cs="Times New Roman"/>
          <w:spacing w:val="40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 xml:space="preserve">е </w:t>
      </w:r>
      <w:proofErr w:type="spellStart"/>
      <w:r w:rsidRPr="004D77B5">
        <w:rPr>
          <w:rFonts w:ascii="Times New Roman" w:hAnsi="Times New Roman" w:cs="Times New Roman"/>
          <w:position w:val="2"/>
        </w:rPr>
        <w:t>небалансът</w:t>
      </w:r>
      <w:proofErr w:type="spellEnd"/>
      <w:r w:rsidRPr="004D77B5">
        <w:rPr>
          <w:rFonts w:ascii="Times New Roman" w:hAnsi="Times New Roman" w:cs="Times New Roman"/>
          <w:position w:val="2"/>
        </w:rPr>
        <w:t xml:space="preserve"> на Производител k за период на </w:t>
      </w:r>
      <w:r w:rsidRPr="004D77B5">
        <w:rPr>
          <w:rFonts w:ascii="Times New Roman" w:hAnsi="Times New Roman" w:cs="Times New Roman"/>
        </w:rPr>
        <w:t>сетълмент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>i,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4D77B5">
        <w:rPr>
          <w:rFonts w:ascii="Times New Roman" w:hAnsi="Times New Roman" w:cs="Times New Roman"/>
        </w:rPr>
        <w:t>MWh</w:t>
      </w:r>
      <w:proofErr w:type="spellEnd"/>
      <w:r w:rsidRPr="004D77B5">
        <w:rPr>
          <w:rFonts w:ascii="Times New Roman" w:hAnsi="Times New Roman" w:cs="Times New Roman"/>
        </w:rPr>
        <w:t>;</w:t>
      </w:r>
      <w:r w:rsidRPr="004D77B5">
        <w:rPr>
          <w:rFonts w:ascii="Times New Roman" w:hAnsi="Times New Roman" w:cs="Times New Roman"/>
          <w:spacing w:val="-11"/>
        </w:rPr>
        <w:t xml:space="preserve"> </w:t>
      </w:r>
      <w:r w:rsidRPr="004D77B5">
        <w:rPr>
          <w:rFonts w:ascii="Times New Roman" w:hAnsi="Times New Roman" w:cs="Times New Roman"/>
        </w:rPr>
        <w:t>-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m</w:t>
      </w:r>
      <w:r w:rsidRPr="004D77B5">
        <w:rPr>
          <w:rFonts w:ascii="Times New Roman" w:hAnsi="Times New Roman" w:cs="Times New Roman"/>
          <w:spacing w:val="-9"/>
        </w:rPr>
        <w:t xml:space="preserve"> </w:t>
      </w:r>
      <w:r w:rsidRPr="004D77B5">
        <w:rPr>
          <w:rFonts w:ascii="Times New Roman" w:hAnsi="Times New Roman" w:cs="Times New Roman"/>
        </w:rPr>
        <w:t>е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броя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всички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>Производители</w:t>
      </w:r>
      <w:r w:rsidRPr="004D77B5">
        <w:rPr>
          <w:rFonts w:ascii="Times New Roman" w:hAnsi="Times New Roman" w:cs="Times New Roman"/>
          <w:spacing w:val="-13"/>
        </w:rPr>
        <w:t xml:space="preserve"> </w:t>
      </w:r>
      <w:r w:rsidRPr="004D77B5">
        <w:rPr>
          <w:rFonts w:ascii="Times New Roman" w:hAnsi="Times New Roman" w:cs="Times New Roman"/>
        </w:rPr>
        <w:t>в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 xml:space="preserve">БГ на </w:t>
      </w:r>
      <w:r w:rsidR="00524B95">
        <w:rPr>
          <w:rFonts w:ascii="Times New Roman" w:hAnsi="Times New Roman" w:cs="Times New Roman"/>
          <w:spacing w:val="-2"/>
        </w:rPr>
        <w:t>Кепитал Трейд</w:t>
      </w:r>
      <w:r w:rsidRPr="004D77B5">
        <w:rPr>
          <w:rFonts w:ascii="Times New Roman" w:hAnsi="Times New Roman" w:cs="Times New Roman"/>
        </w:rPr>
        <w:t>.</w:t>
      </w:r>
    </w:p>
    <w:p w14:paraId="34CBD88C" w14:textId="5A916412" w:rsidR="00421001" w:rsidRPr="004D77B5" w:rsidRDefault="00000000" w:rsidP="002C5F14">
      <w:pPr>
        <w:spacing w:before="120" w:after="120" w:line="300" w:lineRule="atLeast"/>
        <w:ind w:right="175"/>
        <w:jc w:val="both"/>
        <w:rPr>
          <w:rFonts w:ascii="Times New Roman" w:hAnsi="Times New Roman" w:cs="Times New Roman"/>
          <w:i/>
        </w:rPr>
      </w:pPr>
      <w:proofErr w:type="spellStart"/>
      <w:r w:rsidRPr="004D77B5">
        <w:rPr>
          <w:rFonts w:ascii="Times New Roman" w:hAnsi="Times New Roman" w:cs="Times New Roman"/>
          <w:i/>
        </w:rPr>
        <w:t>Небалансът</w:t>
      </w:r>
      <w:proofErr w:type="spellEnd"/>
      <w:r w:rsidRPr="004D77B5">
        <w:rPr>
          <w:rFonts w:ascii="Times New Roman" w:hAnsi="Times New Roman" w:cs="Times New Roman"/>
          <w:i/>
        </w:rPr>
        <w:t xml:space="preserve"> на всеки Производител се изчислява като разлика между прогнозните количества енергия по график за доставка и измерените/произведени количества енергия.</w:t>
      </w:r>
      <w:r w:rsidRPr="004D77B5">
        <w:rPr>
          <w:rFonts w:ascii="Times New Roman" w:hAnsi="Times New Roman" w:cs="Times New Roman"/>
          <w:i/>
          <w:spacing w:val="-5"/>
        </w:rPr>
        <w:t xml:space="preserve"> </w:t>
      </w:r>
      <w:r w:rsidRPr="004D77B5">
        <w:rPr>
          <w:rFonts w:ascii="Times New Roman" w:hAnsi="Times New Roman" w:cs="Times New Roman"/>
          <w:i/>
        </w:rPr>
        <w:t>Индивидуалният</w:t>
      </w:r>
      <w:r w:rsidRPr="004D77B5">
        <w:rPr>
          <w:rFonts w:ascii="Times New Roman" w:hAnsi="Times New Roman" w:cs="Times New Roman"/>
          <w:i/>
          <w:spacing w:val="-5"/>
        </w:rPr>
        <w:t xml:space="preserve"> </w:t>
      </w:r>
      <w:proofErr w:type="spellStart"/>
      <w:r w:rsidRPr="004D77B5">
        <w:rPr>
          <w:rFonts w:ascii="Times New Roman" w:hAnsi="Times New Roman" w:cs="Times New Roman"/>
          <w:i/>
        </w:rPr>
        <w:t>небаланс</w:t>
      </w:r>
      <w:proofErr w:type="spellEnd"/>
      <w:r w:rsidRPr="004D77B5">
        <w:rPr>
          <w:rFonts w:ascii="Times New Roman" w:hAnsi="Times New Roman" w:cs="Times New Roman"/>
          <w:i/>
          <w:spacing w:val="-5"/>
        </w:rPr>
        <w:t xml:space="preserve"> </w:t>
      </w:r>
      <w:r w:rsidRPr="004D77B5">
        <w:rPr>
          <w:rFonts w:ascii="Times New Roman" w:hAnsi="Times New Roman" w:cs="Times New Roman"/>
          <w:i/>
        </w:rPr>
        <w:t>се</w:t>
      </w:r>
      <w:r w:rsidRPr="004D77B5">
        <w:rPr>
          <w:rFonts w:ascii="Times New Roman" w:hAnsi="Times New Roman" w:cs="Times New Roman"/>
          <w:i/>
          <w:spacing w:val="-6"/>
        </w:rPr>
        <w:t xml:space="preserve"> </w:t>
      </w:r>
      <w:r w:rsidRPr="004D77B5">
        <w:rPr>
          <w:rFonts w:ascii="Times New Roman" w:hAnsi="Times New Roman" w:cs="Times New Roman"/>
          <w:i/>
        </w:rPr>
        <w:t>изчислява</w:t>
      </w:r>
      <w:r w:rsidRPr="004D77B5">
        <w:rPr>
          <w:rFonts w:ascii="Times New Roman" w:hAnsi="Times New Roman" w:cs="Times New Roman"/>
          <w:i/>
          <w:spacing w:val="-6"/>
        </w:rPr>
        <w:t xml:space="preserve"> </w:t>
      </w:r>
      <w:r w:rsidRPr="004D77B5">
        <w:rPr>
          <w:rFonts w:ascii="Times New Roman" w:hAnsi="Times New Roman" w:cs="Times New Roman"/>
          <w:i/>
        </w:rPr>
        <w:t>на</w:t>
      </w:r>
      <w:r w:rsidRPr="004D77B5">
        <w:rPr>
          <w:rFonts w:ascii="Times New Roman" w:hAnsi="Times New Roman" w:cs="Times New Roman"/>
          <w:i/>
          <w:spacing w:val="-6"/>
        </w:rPr>
        <w:t xml:space="preserve"> </w:t>
      </w:r>
      <w:r w:rsidRPr="004D77B5">
        <w:rPr>
          <w:rFonts w:ascii="Times New Roman" w:hAnsi="Times New Roman" w:cs="Times New Roman"/>
          <w:i/>
        </w:rPr>
        <w:t>база</w:t>
      </w:r>
      <w:r w:rsidRPr="004D77B5">
        <w:rPr>
          <w:rFonts w:ascii="Times New Roman" w:hAnsi="Times New Roman" w:cs="Times New Roman"/>
          <w:i/>
          <w:spacing w:val="-8"/>
        </w:rPr>
        <w:t xml:space="preserve"> </w:t>
      </w:r>
      <w:r w:rsidRPr="004D77B5">
        <w:rPr>
          <w:rFonts w:ascii="Times New Roman" w:hAnsi="Times New Roman" w:cs="Times New Roman"/>
          <w:i/>
        </w:rPr>
        <w:t>на</w:t>
      </w:r>
      <w:r w:rsidRPr="004D77B5">
        <w:rPr>
          <w:rFonts w:ascii="Times New Roman" w:hAnsi="Times New Roman" w:cs="Times New Roman"/>
          <w:i/>
          <w:spacing w:val="-6"/>
        </w:rPr>
        <w:t xml:space="preserve"> </w:t>
      </w:r>
      <w:r w:rsidRPr="004D77B5">
        <w:rPr>
          <w:rFonts w:ascii="Times New Roman" w:hAnsi="Times New Roman" w:cs="Times New Roman"/>
          <w:i/>
        </w:rPr>
        <w:t>прогнозите</w:t>
      </w:r>
      <w:r w:rsidRPr="004D77B5">
        <w:rPr>
          <w:rFonts w:ascii="Times New Roman" w:hAnsi="Times New Roman" w:cs="Times New Roman"/>
          <w:i/>
          <w:spacing w:val="-5"/>
        </w:rPr>
        <w:t xml:space="preserve"> </w:t>
      </w:r>
      <w:r w:rsidRPr="004D77B5">
        <w:rPr>
          <w:rFonts w:ascii="Times New Roman" w:hAnsi="Times New Roman" w:cs="Times New Roman"/>
          <w:i/>
        </w:rPr>
        <w:t>на</w:t>
      </w:r>
      <w:r w:rsidRPr="004D77B5">
        <w:rPr>
          <w:rFonts w:ascii="Times New Roman" w:hAnsi="Times New Roman" w:cs="Times New Roman"/>
          <w:i/>
          <w:spacing w:val="-8"/>
        </w:rPr>
        <w:t xml:space="preserve"> </w:t>
      </w:r>
      <w:r w:rsidR="00524B95" w:rsidRPr="00524B95">
        <w:rPr>
          <w:rFonts w:ascii="Times New Roman" w:hAnsi="Times New Roman" w:cs="Times New Roman"/>
          <w:i/>
          <w:iCs/>
          <w:spacing w:val="-2"/>
        </w:rPr>
        <w:t>Кепитал Трейд</w:t>
      </w:r>
      <w:r w:rsidR="00524B95" w:rsidRPr="00524B95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524B95">
        <w:rPr>
          <w:rFonts w:ascii="Times New Roman" w:hAnsi="Times New Roman" w:cs="Times New Roman"/>
          <w:i/>
          <w:iCs/>
        </w:rPr>
        <w:t>за</w:t>
      </w:r>
      <w:r w:rsidRPr="004D77B5">
        <w:rPr>
          <w:rFonts w:ascii="Times New Roman" w:hAnsi="Times New Roman" w:cs="Times New Roman"/>
          <w:i/>
        </w:rPr>
        <w:t xml:space="preserve"> съответния Производител или подгрупа от Производители със сходни характеристики (ВЕИ технология, географско разположение, инсталирана мощност и </w:t>
      </w:r>
      <w:r w:rsidRPr="004D77B5">
        <w:rPr>
          <w:rFonts w:ascii="Times New Roman" w:hAnsi="Times New Roman" w:cs="Times New Roman"/>
          <w:i/>
          <w:spacing w:val="-2"/>
        </w:rPr>
        <w:t>други).</w:t>
      </w:r>
    </w:p>
    <w:p w14:paraId="0B3F5000" w14:textId="77777777" w:rsidR="00421001" w:rsidRPr="004D77B5" w:rsidRDefault="00000000" w:rsidP="002C5F14">
      <w:pPr>
        <w:pStyle w:val="Heading2"/>
        <w:numPr>
          <w:ilvl w:val="0"/>
          <w:numId w:val="5"/>
        </w:numPr>
        <w:tabs>
          <w:tab w:val="left" w:pos="567"/>
        </w:tabs>
        <w:spacing w:before="120" w:after="120" w:line="300" w:lineRule="atLeast"/>
        <w:ind w:right="320" w:hanging="1080"/>
        <w:jc w:val="both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Изчисляване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разходите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proofErr w:type="spellStart"/>
      <w:r w:rsidRPr="004D77B5">
        <w:rPr>
          <w:rFonts w:ascii="Times New Roman" w:hAnsi="Times New Roman" w:cs="Times New Roman"/>
          <w:position w:val="2"/>
        </w:rPr>
        <w:t>небаланси</w:t>
      </w:r>
      <w:proofErr w:type="spellEnd"/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БГ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(C</w:t>
      </w:r>
      <w:r w:rsidRPr="004D77B5">
        <w:rPr>
          <w:rFonts w:ascii="Times New Roman" w:hAnsi="Times New Roman" w:cs="Times New Roman"/>
          <w:spacing w:val="-2"/>
          <w:sz w:val="14"/>
        </w:rPr>
        <w:t>CBG</w:t>
      </w:r>
      <w:r w:rsidRPr="004D77B5">
        <w:rPr>
          <w:rFonts w:ascii="Times New Roman" w:hAnsi="Times New Roman" w:cs="Times New Roman"/>
          <w:spacing w:val="-2"/>
          <w:position w:val="2"/>
        </w:rPr>
        <w:t>):</w:t>
      </w:r>
    </w:p>
    <w:p w14:paraId="16ECBB03" w14:textId="77777777" w:rsidR="00421001" w:rsidRPr="004D77B5" w:rsidRDefault="00000000" w:rsidP="002C5F14">
      <w:pPr>
        <w:spacing w:before="120" w:after="120" w:line="300" w:lineRule="atLeast"/>
        <w:ind w:left="2088"/>
        <w:jc w:val="both"/>
        <w:rPr>
          <w:rFonts w:ascii="Times New Roman" w:eastAsia="Cambria Math" w:hAnsi="Times New Roman" w:cs="Times New Roman"/>
          <w:sz w:val="16"/>
        </w:rPr>
      </w:pPr>
      <w:r w:rsidRPr="004D77B5">
        <w:rPr>
          <w:rFonts w:ascii="Cambria Math" w:eastAsia="Cambria Math" w:hAnsi="Cambria Math" w:cs="Cambria Math"/>
          <w:spacing w:val="-10"/>
          <w:sz w:val="16"/>
        </w:rPr>
        <w:t>𝒏</w:t>
      </w:r>
    </w:p>
    <w:p w14:paraId="12CF1F9C" w14:textId="77777777" w:rsidR="00421001" w:rsidRPr="004D77B5" w:rsidRDefault="00000000" w:rsidP="002C5F14">
      <w:pPr>
        <w:spacing w:before="120" w:after="120" w:line="300" w:lineRule="atLeast"/>
        <w:ind w:left="1066"/>
        <w:jc w:val="both"/>
        <w:rPr>
          <w:rFonts w:ascii="Times New Roman" w:hAnsi="Times New Roman" w:cs="Times New Roman"/>
        </w:rPr>
      </w:pPr>
      <w:r w:rsidRPr="004D77B5">
        <w:rPr>
          <w:rFonts w:ascii="Cambria Math" w:eastAsia="Cambria Math" w:hAnsi="Cambria Math" w:cs="Cambria Math"/>
        </w:rPr>
        <w:t>𝑪</w:t>
      </w:r>
      <w:r w:rsidRPr="004D77B5">
        <w:rPr>
          <w:rFonts w:ascii="Cambria Math" w:eastAsia="Cambria Math" w:hAnsi="Cambria Math" w:cs="Cambria Math"/>
          <w:sz w:val="16"/>
        </w:rPr>
        <w:t>𝑪𝑩𝑮</w:t>
      </w:r>
      <w:r w:rsidRPr="004D77B5">
        <w:rPr>
          <w:rFonts w:ascii="Times New Roman" w:eastAsia="Cambria Math" w:hAnsi="Times New Roman" w:cs="Times New Roman"/>
          <w:spacing w:val="-7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=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Times New Roman" w:eastAsia="Cambria Math" w:hAnsi="Times New Roman" w:cs="Times New Roman"/>
        </w:rPr>
        <w:t>∑</w:t>
      </w:r>
      <w:r w:rsidRPr="004D77B5">
        <w:rPr>
          <w:rFonts w:ascii="Cambria Math" w:eastAsia="Cambria Math" w:hAnsi="Cambria Math" w:cs="Cambria Math"/>
          <w:sz w:val="16"/>
        </w:rPr>
        <w:t>𝒊</w:t>
      </w:r>
      <w:r w:rsidRPr="004D77B5">
        <w:rPr>
          <w:rFonts w:ascii="Times New Roman" w:eastAsia="Cambria Math" w:hAnsi="Times New Roman" w:cs="Times New Roman"/>
          <w:sz w:val="16"/>
        </w:rPr>
        <w:t>=</w:t>
      </w:r>
      <w:r w:rsidRPr="004D77B5">
        <w:rPr>
          <w:rFonts w:ascii="Cambria Math" w:eastAsia="Cambria Math" w:hAnsi="Cambria Math" w:cs="Cambria Math"/>
          <w:sz w:val="16"/>
        </w:rPr>
        <w:t>𝟏</w:t>
      </w:r>
      <w:r w:rsidRPr="004D77B5">
        <w:rPr>
          <w:rFonts w:ascii="Times New Roman" w:eastAsia="Cambria Math" w:hAnsi="Times New Roman" w:cs="Times New Roman"/>
        </w:rPr>
        <w:t>(</w:t>
      </w:r>
      <w:r w:rsidRPr="004D77B5">
        <w:rPr>
          <w:rFonts w:ascii="Cambria Math" w:eastAsia="Cambria Math" w:hAnsi="Cambria Math" w:cs="Cambria Math"/>
        </w:rPr>
        <w:t>𝑨𝑩𝑺</w:t>
      </w:r>
      <w:r w:rsidRPr="004D77B5">
        <w:rPr>
          <w:rFonts w:ascii="Times New Roman" w:eastAsia="Cambria Math" w:hAnsi="Times New Roman" w:cs="Times New Roman"/>
        </w:rPr>
        <w:t>(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𝑰𝑩𝑬𝑿</w:t>
      </w:r>
      <w:r w:rsidRPr="004D77B5">
        <w:rPr>
          <w:rFonts w:ascii="Times New Roman" w:eastAsia="Cambria Math" w:hAnsi="Times New Roman" w:cs="Times New Roman"/>
          <w:spacing w:val="-6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−</w:t>
      </w:r>
      <w:r w:rsidRPr="004D77B5">
        <w:rPr>
          <w:rFonts w:ascii="Times New Roman" w:eastAsia="Cambria Math" w:hAnsi="Times New Roman" w:cs="Times New Roman"/>
          <w:spacing w:val="-4"/>
        </w:rPr>
        <w:t xml:space="preserve"> 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𝑬𝑺𝑶𝑬𝑿</w:t>
      </w:r>
      <w:r w:rsidRPr="004D77B5">
        <w:rPr>
          <w:rFonts w:ascii="Times New Roman" w:eastAsia="Cambria Math" w:hAnsi="Times New Roman" w:cs="Times New Roman"/>
        </w:rPr>
        <w:t>)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Cambria Math" w:eastAsia="Cambria Math" w:hAnsi="Cambria Math" w:cs="Cambria Math"/>
        </w:rPr>
        <w:t>∗</w:t>
      </w:r>
      <w:r w:rsidRPr="004D77B5">
        <w:rPr>
          <w:rFonts w:ascii="Times New Roman" w:eastAsia="Cambria Math" w:hAnsi="Times New Roman" w:cs="Times New Roman"/>
          <w:spacing w:val="-7"/>
        </w:rPr>
        <w:t xml:space="preserve"> </w:t>
      </w:r>
      <w:r w:rsidRPr="004D77B5">
        <w:rPr>
          <w:rFonts w:ascii="Cambria Math" w:eastAsia="Cambria Math" w:hAnsi="Cambria Math" w:cs="Cambria Math"/>
        </w:rPr>
        <w:t>𝑬</w:t>
      </w:r>
      <w:r w:rsidRPr="004D77B5">
        <w:rPr>
          <w:rFonts w:ascii="Cambria Math" w:eastAsia="Cambria Math" w:hAnsi="Cambria Math" w:cs="Cambria Math"/>
          <w:sz w:val="16"/>
        </w:rPr>
        <w:t>𝑪𝑩𝑮𝑬𝑿</w:t>
      </w:r>
      <w:r w:rsidRPr="004D77B5">
        <w:rPr>
          <w:rFonts w:ascii="Times New Roman" w:eastAsia="Cambria Math" w:hAnsi="Times New Roman" w:cs="Times New Roman"/>
          <w:spacing w:val="-3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+</w:t>
      </w:r>
      <w:r w:rsidRPr="004D77B5">
        <w:rPr>
          <w:rFonts w:ascii="Times New Roman" w:eastAsia="Cambria Math" w:hAnsi="Times New Roman" w:cs="Times New Roman"/>
          <w:spacing w:val="-6"/>
        </w:rPr>
        <w:t xml:space="preserve"> </w:t>
      </w:r>
      <w:r w:rsidRPr="004D77B5">
        <w:rPr>
          <w:rFonts w:ascii="Cambria Math" w:eastAsia="Cambria Math" w:hAnsi="Cambria Math" w:cs="Cambria Math"/>
        </w:rPr>
        <w:t>𝑨𝑩𝑺</w:t>
      </w:r>
      <w:r w:rsidRPr="004D77B5">
        <w:rPr>
          <w:rFonts w:ascii="Times New Roman" w:eastAsia="Cambria Math" w:hAnsi="Times New Roman" w:cs="Times New Roman"/>
        </w:rPr>
        <w:t>(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𝑰𝑩𝑬𝑿</w:t>
      </w:r>
      <w:r w:rsidRPr="004D77B5">
        <w:rPr>
          <w:rFonts w:ascii="Times New Roman" w:eastAsia="Cambria Math" w:hAnsi="Times New Roman" w:cs="Times New Roman"/>
          <w:spacing w:val="-3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−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𝑬𝑺𝑶𝑺𝑯</w:t>
      </w:r>
      <w:r w:rsidRPr="004D77B5">
        <w:rPr>
          <w:rFonts w:ascii="Times New Roman" w:eastAsia="Cambria Math" w:hAnsi="Times New Roman" w:cs="Times New Roman"/>
        </w:rPr>
        <w:t>)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Cambria Math" w:eastAsia="Cambria Math" w:hAnsi="Cambria Math" w:cs="Cambria Math"/>
        </w:rPr>
        <w:t>∗</w:t>
      </w:r>
      <w:r w:rsidRPr="004D77B5">
        <w:rPr>
          <w:rFonts w:ascii="Times New Roman" w:eastAsia="Cambria Math" w:hAnsi="Times New Roman" w:cs="Times New Roman"/>
          <w:spacing w:val="-6"/>
        </w:rPr>
        <w:t xml:space="preserve"> </w:t>
      </w:r>
      <w:r w:rsidRPr="004D77B5">
        <w:rPr>
          <w:rFonts w:ascii="Cambria Math" w:eastAsia="Cambria Math" w:hAnsi="Cambria Math" w:cs="Cambria Math"/>
        </w:rPr>
        <w:t>𝑬</w:t>
      </w:r>
      <w:r w:rsidRPr="004D77B5">
        <w:rPr>
          <w:rFonts w:ascii="Cambria Math" w:eastAsia="Cambria Math" w:hAnsi="Cambria Math" w:cs="Cambria Math"/>
          <w:sz w:val="16"/>
        </w:rPr>
        <w:t>𝑪𝑩𝑮𝑺𝑯</w:t>
      </w:r>
      <w:r w:rsidRPr="004D77B5">
        <w:rPr>
          <w:rFonts w:ascii="Times New Roman" w:eastAsia="Cambria Math" w:hAnsi="Times New Roman" w:cs="Times New Roman"/>
        </w:rPr>
        <w:t>)</w:t>
      </w:r>
      <w:r w:rsidRPr="004D77B5">
        <w:rPr>
          <w:rFonts w:ascii="Times New Roman" w:hAnsi="Times New Roman" w:cs="Times New Roman"/>
        </w:rPr>
        <w:t>,</w:t>
      </w:r>
      <w:r w:rsidRPr="004D77B5">
        <w:rPr>
          <w:rFonts w:ascii="Times New Roman" w:hAnsi="Times New Roman" w:cs="Times New Roman"/>
          <w:spacing w:val="-3"/>
        </w:rPr>
        <w:t xml:space="preserve"> </w:t>
      </w:r>
      <w:r w:rsidRPr="004D77B5">
        <w:rPr>
          <w:rFonts w:ascii="Times New Roman" w:hAnsi="Times New Roman" w:cs="Times New Roman"/>
          <w:spacing w:val="-2"/>
        </w:rPr>
        <w:t>където:</w:t>
      </w:r>
    </w:p>
    <w:p w14:paraId="2EFC5C05" w14:textId="77777777" w:rsidR="00421001" w:rsidRPr="004D77B5" w:rsidRDefault="00421001" w:rsidP="002C5F14">
      <w:pPr>
        <w:pStyle w:val="BodyText"/>
        <w:spacing w:before="120" w:after="120" w:line="300" w:lineRule="atLeast"/>
        <w:ind w:left="0"/>
        <w:rPr>
          <w:rFonts w:ascii="Times New Roman" w:hAnsi="Times New Roman" w:cs="Times New Roman"/>
          <w:sz w:val="16"/>
        </w:rPr>
      </w:pPr>
    </w:p>
    <w:p w14:paraId="2262F613" w14:textId="77777777" w:rsidR="00421001" w:rsidRPr="004D77B5" w:rsidRDefault="00000000" w:rsidP="002C5F14">
      <w:pPr>
        <w:pStyle w:val="ListParagraph"/>
        <w:numPr>
          <w:ilvl w:val="0"/>
          <w:numId w:val="4"/>
        </w:numPr>
        <w:tabs>
          <w:tab w:val="left" w:pos="1776"/>
        </w:tabs>
        <w:spacing w:before="120" w:after="120" w:line="300" w:lineRule="atLeast"/>
        <w:ind w:left="1776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P</w:t>
      </w:r>
      <w:r w:rsidRPr="004D77B5">
        <w:rPr>
          <w:rFonts w:ascii="Times New Roman" w:hAnsi="Times New Roman" w:cs="Times New Roman"/>
          <w:sz w:val="14"/>
        </w:rPr>
        <w:t>IBEX</w:t>
      </w:r>
      <w:r w:rsidRPr="004D77B5">
        <w:rPr>
          <w:rFonts w:ascii="Times New Roman" w:hAnsi="Times New Roman" w:cs="Times New Roman"/>
          <w:spacing w:val="18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цената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5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IBEX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5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4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i;,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EUR/</w:t>
      </w:r>
      <w:proofErr w:type="spellStart"/>
      <w:r w:rsidRPr="004D77B5">
        <w:rPr>
          <w:rFonts w:ascii="Times New Roman" w:hAnsi="Times New Roman" w:cs="Times New Roman"/>
          <w:spacing w:val="-2"/>
          <w:position w:val="2"/>
        </w:rPr>
        <w:t>MWh</w:t>
      </w:r>
      <w:proofErr w:type="spellEnd"/>
      <w:r w:rsidRPr="004D77B5">
        <w:rPr>
          <w:rFonts w:ascii="Times New Roman" w:hAnsi="Times New Roman" w:cs="Times New Roman"/>
          <w:spacing w:val="-2"/>
          <w:position w:val="2"/>
        </w:rPr>
        <w:t>;</w:t>
      </w:r>
    </w:p>
    <w:p w14:paraId="4986EA9A" w14:textId="77777777" w:rsidR="00421001" w:rsidRPr="004D77B5" w:rsidRDefault="00000000" w:rsidP="002C5F14">
      <w:pPr>
        <w:pStyle w:val="ListParagraph"/>
        <w:numPr>
          <w:ilvl w:val="0"/>
          <w:numId w:val="4"/>
        </w:numPr>
        <w:tabs>
          <w:tab w:val="left" w:pos="1776"/>
        </w:tabs>
        <w:spacing w:before="120" w:after="120" w:line="300" w:lineRule="atLeast"/>
        <w:ind w:left="1776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P</w:t>
      </w:r>
      <w:r w:rsidRPr="004D77B5">
        <w:rPr>
          <w:rFonts w:ascii="Times New Roman" w:hAnsi="Times New Roman" w:cs="Times New Roman"/>
          <w:sz w:val="14"/>
        </w:rPr>
        <w:t>ESOEX</w:t>
      </w:r>
      <w:r w:rsidRPr="004D77B5">
        <w:rPr>
          <w:rFonts w:ascii="Times New Roman" w:hAnsi="Times New Roman" w:cs="Times New Roman"/>
          <w:spacing w:val="16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цената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излишък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ЕСО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3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i,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EUR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/</w:t>
      </w:r>
      <w:proofErr w:type="spellStart"/>
      <w:r w:rsidRPr="004D77B5">
        <w:rPr>
          <w:rFonts w:ascii="Times New Roman" w:hAnsi="Times New Roman" w:cs="Times New Roman"/>
          <w:spacing w:val="-2"/>
          <w:position w:val="2"/>
        </w:rPr>
        <w:t>MWh</w:t>
      </w:r>
      <w:proofErr w:type="spellEnd"/>
      <w:r w:rsidRPr="004D77B5">
        <w:rPr>
          <w:rFonts w:ascii="Times New Roman" w:hAnsi="Times New Roman" w:cs="Times New Roman"/>
          <w:spacing w:val="-2"/>
          <w:position w:val="2"/>
        </w:rPr>
        <w:t>;</w:t>
      </w:r>
    </w:p>
    <w:p w14:paraId="57E2FC85" w14:textId="77777777" w:rsidR="00421001" w:rsidRPr="004D77B5" w:rsidRDefault="00000000" w:rsidP="002C5F14">
      <w:pPr>
        <w:pStyle w:val="ListParagraph"/>
        <w:numPr>
          <w:ilvl w:val="0"/>
          <w:numId w:val="4"/>
        </w:numPr>
        <w:tabs>
          <w:tab w:val="left" w:pos="1776"/>
        </w:tabs>
        <w:spacing w:before="120" w:after="120" w:line="300" w:lineRule="atLeast"/>
        <w:ind w:left="1776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E</w:t>
      </w:r>
      <w:r w:rsidRPr="004D77B5">
        <w:rPr>
          <w:rFonts w:ascii="Times New Roman" w:hAnsi="Times New Roman" w:cs="Times New Roman"/>
          <w:sz w:val="14"/>
        </w:rPr>
        <w:t>CBGEX</w:t>
      </w:r>
      <w:r w:rsidRPr="004D77B5">
        <w:rPr>
          <w:rFonts w:ascii="Times New Roman" w:hAnsi="Times New Roman" w:cs="Times New Roman"/>
          <w:spacing w:val="15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нетният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излишък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БГ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4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i,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proofErr w:type="spellStart"/>
      <w:r w:rsidRPr="004D77B5">
        <w:rPr>
          <w:rFonts w:ascii="Times New Roman" w:hAnsi="Times New Roman" w:cs="Times New Roman"/>
          <w:spacing w:val="-4"/>
          <w:position w:val="2"/>
        </w:rPr>
        <w:t>MWh</w:t>
      </w:r>
      <w:proofErr w:type="spellEnd"/>
      <w:r w:rsidRPr="004D77B5">
        <w:rPr>
          <w:rFonts w:ascii="Times New Roman" w:hAnsi="Times New Roman" w:cs="Times New Roman"/>
          <w:spacing w:val="-4"/>
          <w:position w:val="2"/>
        </w:rPr>
        <w:t>;</w:t>
      </w:r>
    </w:p>
    <w:p w14:paraId="39FE6DB5" w14:textId="77777777" w:rsidR="00421001" w:rsidRPr="004D77B5" w:rsidRDefault="00000000" w:rsidP="002C5F14">
      <w:pPr>
        <w:pStyle w:val="ListParagraph"/>
        <w:numPr>
          <w:ilvl w:val="0"/>
          <w:numId w:val="4"/>
        </w:numPr>
        <w:tabs>
          <w:tab w:val="left" w:pos="1776"/>
        </w:tabs>
        <w:spacing w:before="120" w:after="120" w:line="300" w:lineRule="atLeast"/>
        <w:ind w:right="173" w:firstLine="0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position w:val="2"/>
        </w:rPr>
        <w:t>P</w:t>
      </w:r>
      <w:r w:rsidRPr="004D77B5">
        <w:rPr>
          <w:rFonts w:ascii="Times New Roman" w:hAnsi="Times New Roman" w:cs="Times New Roman"/>
          <w:sz w:val="14"/>
        </w:rPr>
        <w:t>ESOSH</w:t>
      </w:r>
      <w:r w:rsidRPr="004D77B5">
        <w:rPr>
          <w:rFonts w:ascii="Times New Roman" w:hAnsi="Times New Roman" w:cs="Times New Roman"/>
          <w:spacing w:val="21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цената</w:t>
      </w:r>
      <w:r w:rsidRPr="004D77B5">
        <w:rPr>
          <w:rFonts w:ascii="Times New Roman" w:hAnsi="Times New Roman" w:cs="Times New Roman"/>
          <w:spacing w:val="-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4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недостиг</w:t>
      </w:r>
      <w:r w:rsidRPr="004D77B5">
        <w:rPr>
          <w:rFonts w:ascii="Times New Roman" w:hAnsi="Times New Roman" w:cs="Times New Roman"/>
          <w:spacing w:val="-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ЕСО</w:t>
      </w:r>
      <w:r w:rsidRPr="004D77B5">
        <w:rPr>
          <w:rFonts w:ascii="Times New Roman" w:hAnsi="Times New Roman" w:cs="Times New Roman"/>
          <w:spacing w:val="-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сетълмент i,</w:t>
      </w:r>
      <w:r w:rsidRPr="004D77B5">
        <w:rPr>
          <w:rFonts w:ascii="Times New Roman" w:hAnsi="Times New Roman" w:cs="Times New Roman"/>
          <w:spacing w:val="-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EUR</w:t>
      </w:r>
      <w:r w:rsidRPr="004D77B5">
        <w:rPr>
          <w:rFonts w:ascii="Times New Roman" w:hAnsi="Times New Roman" w:cs="Times New Roman"/>
          <w:spacing w:val="-3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/</w:t>
      </w:r>
      <w:proofErr w:type="spellStart"/>
      <w:r w:rsidRPr="004D77B5">
        <w:rPr>
          <w:rFonts w:ascii="Times New Roman" w:hAnsi="Times New Roman" w:cs="Times New Roman"/>
          <w:position w:val="2"/>
        </w:rPr>
        <w:t>MWh</w:t>
      </w:r>
      <w:proofErr w:type="spellEnd"/>
      <w:r w:rsidRPr="004D77B5">
        <w:rPr>
          <w:rFonts w:ascii="Times New Roman" w:hAnsi="Times New Roman" w:cs="Times New Roman"/>
          <w:position w:val="2"/>
        </w:rPr>
        <w:t>;</w:t>
      </w:r>
      <w:r w:rsidRPr="004D77B5">
        <w:rPr>
          <w:rFonts w:ascii="Times New Roman" w:hAnsi="Times New Roman" w:cs="Times New Roman"/>
          <w:spacing w:val="-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- E</w:t>
      </w:r>
      <w:r w:rsidRPr="004D77B5">
        <w:rPr>
          <w:rFonts w:ascii="Times New Roman" w:hAnsi="Times New Roman" w:cs="Times New Roman"/>
          <w:sz w:val="14"/>
        </w:rPr>
        <w:t>CBGSH</w:t>
      </w:r>
      <w:r w:rsidRPr="004D77B5">
        <w:rPr>
          <w:rFonts w:ascii="Times New Roman" w:hAnsi="Times New Roman" w:cs="Times New Roman"/>
          <w:spacing w:val="18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 xml:space="preserve">е </w:t>
      </w:r>
      <w:r w:rsidRPr="004D77B5">
        <w:rPr>
          <w:rFonts w:ascii="Times New Roman" w:hAnsi="Times New Roman" w:cs="Times New Roman"/>
        </w:rPr>
        <w:t xml:space="preserve">нетният недостиг на БГ за </w:t>
      </w:r>
      <w:proofErr w:type="spellStart"/>
      <w:r w:rsidRPr="004D77B5">
        <w:rPr>
          <w:rFonts w:ascii="Times New Roman" w:hAnsi="Times New Roman" w:cs="Times New Roman"/>
        </w:rPr>
        <w:t>перио</w:t>
      </w:r>
      <w:proofErr w:type="spellEnd"/>
      <w:r w:rsidRPr="004D77B5">
        <w:rPr>
          <w:rFonts w:ascii="Times New Roman" w:hAnsi="Times New Roman" w:cs="Times New Roman"/>
        </w:rPr>
        <w:t xml:space="preserve"> на сетълмент i, </w:t>
      </w:r>
      <w:proofErr w:type="spellStart"/>
      <w:r w:rsidRPr="004D77B5">
        <w:rPr>
          <w:rFonts w:ascii="Times New Roman" w:hAnsi="Times New Roman" w:cs="Times New Roman"/>
        </w:rPr>
        <w:t>MWh</w:t>
      </w:r>
      <w:proofErr w:type="spellEnd"/>
      <w:r w:rsidRPr="004D77B5">
        <w:rPr>
          <w:rFonts w:ascii="Times New Roman" w:hAnsi="Times New Roman" w:cs="Times New Roman"/>
        </w:rPr>
        <w:t>.</w:t>
      </w:r>
    </w:p>
    <w:p w14:paraId="70C3881A" w14:textId="77777777" w:rsidR="00421001" w:rsidRPr="004D77B5" w:rsidRDefault="00000000" w:rsidP="002C5F14">
      <w:pPr>
        <w:pStyle w:val="Heading2"/>
        <w:numPr>
          <w:ilvl w:val="0"/>
          <w:numId w:val="5"/>
        </w:numPr>
        <w:tabs>
          <w:tab w:val="left" w:pos="567"/>
        </w:tabs>
        <w:spacing w:before="120" w:after="120" w:line="300" w:lineRule="atLeast"/>
        <w:ind w:right="320" w:hanging="1080"/>
        <w:jc w:val="both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Изчисляване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цена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излишък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(P</w:t>
      </w:r>
      <w:r w:rsidRPr="004D77B5">
        <w:rPr>
          <w:rFonts w:ascii="Times New Roman" w:hAnsi="Times New Roman" w:cs="Times New Roman"/>
          <w:sz w:val="14"/>
        </w:rPr>
        <w:t>CBGEX</w:t>
      </w:r>
      <w:r w:rsidRPr="004D77B5">
        <w:rPr>
          <w:rFonts w:ascii="Times New Roman" w:hAnsi="Times New Roman" w:cs="Times New Roman"/>
          <w:position w:val="2"/>
        </w:rPr>
        <w:t>)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цена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недостиг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(P</w:t>
      </w:r>
      <w:r w:rsidRPr="004D77B5">
        <w:rPr>
          <w:rFonts w:ascii="Times New Roman" w:hAnsi="Times New Roman" w:cs="Times New Roman"/>
          <w:sz w:val="14"/>
        </w:rPr>
        <w:t>CBGEX</w:t>
      </w:r>
      <w:r w:rsidRPr="004D77B5">
        <w:rPr>
          <w:rFonts w:ascii="Times New Roman" w:hAnsi="Times New Roman" w:cs="Times New Roman"/>
          <w:position w:val="2"/>
        </w:rPr>
        <w:t>)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в</w:t>
      </w:r>
      <w:r w:rsidRPr="004D77B5">
        <w:rPr>
          <w:rFonts w:ascii="Times New Roman" w:hAnsi="Times New Roman" w:cs="Times New Roman"/>
          <w:spacing w:val="-3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 xml:space="preserve">БГ, </w:t>
      </w:r>
      <w:r w:rsidRPr="004D77B5">
        <w:rPr>
          <w:rFonts w:ascii="Times New Roman" w:hAnsi="Times New Roman" w:cs="Times New Roman"/>
          <w:spacing w:val="-2"/>
        </w:rPr>
        <w:t>EUR/</w:t>
      </w:r>
      <w:proofErr w:type="spellStart"/>
      <w:r w:rsidRPr="004D77B5">
        <w:rPr>
          <w:rFonts w:ascii="Times New Roman" w:hAnsi="Times New Roman" w:cs="Times New Roman"/>
          <w:spacing w:val="-2"/>
        </w:rPr>
        <w:t>MWh</w:t>
      </w:r>
      <w:proofErr w:type="spellEnd"/>
      <w:r w:rsidRPr="004D77B5">
        <w:rPr>
          <w:rFonts w:ascii="Times New Roman" w:hAnsi="Times New Roman" w:cs="Times New Roman"/>
          <w:spacing w:val="-2"/>
        </w:rPr>
        <w:t>:</w:t>
      </w:r>
    </w:p>
    <w:p w14:paraId="18493500" w14:textId="77777777" w:rsidR="00421001" w:rsidRPr="004D77B5" w:rsidRDefault="00000000" w:rsidP="002C5F14">
      <w:pPr>
        <w:pStyle w:val="ListParagraph"/>
        <w:numPr>
          <w:ilvl w:val="1"/>
          <w:numId w:val="5"/>
        </w:numPr>
        <w:tabs>
          <w:tab w:val="left" w:pos="1433"/>
          <w:tab w:val="left" w:pos="1776"/>
        </w:tabs>
        <w:spacing w:before="120" w:after="120" w:line="300" w:lineRule="atLeast"/>
        <w:ind w:right="172" w:hanging="353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spacing w:val="-2"/>
          <w:position w:val="2"/>
        </w:rPr>
        <w:t>В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случай,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че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БГ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има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енергиен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излишък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за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съответен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период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на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4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i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(E</w:t>
      </w:r>
      <w:r w:rsidRPr="004D77B5">
        <w:rPr>
          <w:rFonts w:ascii="Times New Roman" w:hAnsi="Times New Roman" w:cs="Times New Roman"/>
          <w:spacing w:val="-2"/>
          <w:sz w:val="14"/>
        </w:rPr>
        <w:t>CBGEX</w:t>
      </w:r>
      <w:r w:rsidRPr="004D77B5">
        <w:rPr>
          <w:rFonts w:ascii="Times New Roman" w:hAnsi="Times New Roman" w:cs="Times New Roman"/>
          <w:spacing w:val="-2"/>
          <w:position w:val="2"/>
        </w:rPr>
        <w:t xml:space="preserve">), </w:t>
      </w:r>
      <w:r w:rsidRPr="004D77B5">
        <w:rPr>
          <w:rFonts w:ascii="Times New Roman" w:hAnsi="Times New Roman" w:cs="Times New Roman"/>
          <w:spacing w:val="-2"/>
        </w:rPr>
        <w:t>тогава:</w:t>
      </w:r>
    </w:p>
    <w:p w14:paraId="4B82F5AD" w14:textId="77777777" w:rsidR="00421001" w:rsidRPr="004D77B5" w:rsidRDefault="00000000" w:rsidP="002C5F14">
      <w:pPr>
        <w:pStyle w:val="ListParagraph"/>
        <w:numPr>
          <w:ilvl w:val="2"/>
          <w:numId w:val="5"/>
        </w:numPr>
        <w:tabs>
          <w:tab w:val="left" w:pos="2484"/>
        </w:tabs>
        <w:spacing w:before="120" w:after="120" w:line="300" w:lineRule="atLeast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b/>
          <w:i/>
          <w:position w:val="2"/>
        </w:rPr>
        <w:t>P</w:t>
      </w:r>
      <w:r w:rsidRPr="004D77B5">
        <w:rPr>
          <w:rFonts w:ascii="Times New Roman" w:hAnsi="Times New Roman" w:cs="Times New Roman"/>
          <w:b/>
          <w:i/>
          <w:sz w:val="14"/>
        </w:rPr>
        <w:t>CBGEX</w:t>
      </w:r>
      <w:r w:rsidRPr="004D77B5">
        <w:rPr>
          <w:rFonts w:ascii="Times New Roman" w:hAnsi="Times New Roman" w:cs="Times New Roman"/>
          <w:b/>
          <w:i/>
          <w:spacing w:val="17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=</w:t>
      </w:r>
      <w:r w:rsidRPr="004D77B5">
        <w:rPr>
          <w:rFonts w:ascii="Times New Roman" w:hAnsi="Times New Roman" w:cs="Times New Roman"/>
          <w:b/>
          <w:i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(E</w:t>
      </w:r>
      <w:r w:rsidRPr="004D77B5">
        <w:rPr>
          <w:rFonts w:ascii="Times New Roman" w:hAnsi="Times New Roman" w:cs="Times New Roman"/>
          <w:b/>
          <w:i/>
          <w:sz w:val="14"/>
        </w:rPr>
        <w:t>CBG</w:t>
      </w:r>
      <w:r w:rsidRPr="004D77B5">
        <w:rPr>
          <w:rFonts w:ascii="Times New Roman" w:hAnsi="Times New Roman" w:cs="Times New Roman"/>
          <w:b/>
          <w:i/>
          <w:position w:val="2"/>
        </w:rPr>
        <w:t>*</w:t>
      </w:r>
      <w:r w:rsidRPr="004D77B5">
        <w:rPr>
          <w:rFonts w:ascii="Times New Roman" w:hAnsi="Times New Roman" w:cs="Times New Roman"/>
          <w:b/>
          <w:i/>
          <w:spacing w:val="-5"/>
          <w:position w:val="2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P</w:t>
      </w:r>
      <w:r w:rsidRPr="004D77B5">
        <w:rPr>
          <w:rFonts w:ascii="Times New Roman" w:hAnsi="Times New Roman" w:cs="Times New Roman"/>
          <w:b/>
          <w:i/>
          <w:sz w:val="14"/>
        </w:rPr>
        <w:t>ESOEX</w:t>
      </w:r>
      <w:r w:rsidRPr="004D77B5">
        <w:rPr>
          <w:rFonts w:ascii="Times New Roman" w:hAnsi="Times New Roman" w:cs="Times New Roman"/>
          <w:b/>
          <w:i/>
          <w:spacing w:val="15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-</w:t>
      </w:r>
      <w:r w:rsidRPr="004D77B5">
        <w:rPr>
          <w:rFonts w:ascii="Times New Roman" w:hAnsi="Times New Roman" w:cs="Times New Roman"/>
          <w:b/>
          <w:i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ECBG</w:t>
      </w:r>
      <w:r w:rsidRPr="004D77B5">
        <w:rPr>
          <w:rFonts w:ascii="Times New Roman" w:hAnsi="Times New Roman" w:cs="Times New Roman"/>
          <w:b/>
          <w:i/>
          <w:sz w:val="14"/>
        </w:rPr>
        <w:t>SH</w:t>
      </w:r>
      <w:r w:rsidRPr="004D77B5">
        <w:rPr>
          <w:rFonts w:ascii="Times New Roman" w:hAnsi="Times New Roman" w:cs="Times New Roman"/>
          <w:b/>
          <w:i/>
          <w:position w:val="2"/>
        </w:rPr>
        <w:t>*P</w:t>
      </w:r>
      <w:r w:rsidRPr="004D77B5">
        <w:rPr>
          <w:rFonts w:ascii="Times New Roman" w:hAnsi="Times New Roman" w:cs="Times New Roman"/>
          <w:b/>
          <w:i/>
          <w:sz w:val="14"/>
        </w:rPr>
        <w:t>IBEX</w:t>
      </w:r>
      <w:r w:rsidRPr="004D77B5">
        <w:rPr>
          <w:rFonts w:ascii="Times New Roman" w:hAnsi="Times New Roman" w:cs="Times New Roman"/>
          <w:b/>
          <w:i/>
          <w:position w:val="2"/>
        </w:rPr>
        <w:t>)</w:t>
      </w:r>
      <w:r w:rsidRPr="004D77B5">
        <w:rPr>
          <w:rFonts w:ascii="Times New Roman" w:hAnsi="Times New Roman" w:cs="Times New Roman"/>
          <w:b/>
          <w:i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/</w:t>
      </w:r>
      <w:r w:rsidRPr="004D77B5">
        <w:rPr>
          <w:rFonts w:ascii="Times New Roman" w:hAnsi="Times New Roman" w:cs="Times New Roman"/>
          <w:b/>
          <w:i/>
          <w:spacing w:val="-4"/>
          <w:position w:val="2"/>
        </w:rPr>
        <w:t xml:space="preserve"> </w:t>
      </w:r>
      <w:r w:rsidRPr="004D77B5">
        <w:rPr>
          <w:rFonts w:ascii="Times New Roman" w:hAnsi="Times New Roman" w:cs="Times New Roman"/>
          <w:b/>
          <w:i/>
          <w:position w:val="2"/>
        </w:rPr>
        <w:t>E</w:t>
      </w:r>
      <w:r w:rsidRPr="004D77B5">
        <w:rPr>
          <w:rFonts w:ascii="Times New Roman" w:hAnsi="Times New Roman" w:cs="Times New Roman"/>
          <w:b/>
          <w:i/>
          <w:sz w:val="14"/>
        </w:rPr>
        <w:t>CBGEX</w:t>
      </w:r>
      <w:r w:rsidRPr="004D77B5">
        <w:rPr>
          <w:rFonts w:ascii="Times New Roman" w:hAnsi="Times New Roman" w:cs="Times New Roman"/>
          <w:position w:val="2"/>
        </w:rPr>
        <w:t>,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където</w:t>
      </w:r>
      <w:r w:rsidRPr="004D77B5">
        <w:rPr>
          <w:rFonts w:ascii="Times New Roman" w:hAnsi="Times New Roman" w:cs="Times New Roman"/>
          <w:spacing w:val="-5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P</w:t>
      </w:r>
      <w:r w:rsidRPr="004D77B5">
        <w:rPr>
          <w:rFonts w:ascii="Times New Roman" w:hAnsi="Times New Roman" w:cs="Times New Roman"/>
          <w:sz w:val="14"/>
        </w:rPr>
        <w:t>IBEX</w:t>
      </w:r>
      <w:r w:rsidRPr="004D77B5">
        <w:rPr>
          <w:rFonts w:ascii="Times New Roman" w:hAnsi="Times New Roman" w:cs="Times New Roman"/>
          <w:spacing w:val="20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цената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5"/>
          <w:position w:val="2"/>
        </w:rPr>
        <w:t>на</w:t>
      </w:r>
    </w:p>
    <w:p w14:paraId="7A17BBEB" w14:textId="77777777" w:rsidR="00421001" w:rsidRPr="004D77B5" w:rsidRDefault="00000000" w:rsidP="002C5F14">
      <w:pPr>
        <w:spacing w:before="120" w:after="120" w:line="300" w:lineRule="atLeast"/>
        <w:ind w:left="1800"/>
        <w:jc w:val="both"/>
        <w:rPr>
          <w:rFonts w:ascii="Times New Roman" w:hAnsi="Times New Roman" w:cs="Times New Roman"/>
          <w:b/>
          <w:i/>
          <w:sz w:val="14"/>
        </w:rPr>
      </w:pPr>
      <w:r w:rsidRPr="004D77B5">
        <w:rPr>
          <w:rFonts w:ascii="Times New Roman" w:hAnsi="Times New Roman" w:cs="Times New Roman"/>
        </w:rPr>
        <w:t>IBEX</w:t>
      </w:r>
      <w:r w:rsidRPr="004D77B5">
        <w:rPr>
          <w:rFonts w:ascii="Times New Roman" w:hAnsi="Times New Roman" w:cs="Times New Roman"/>
          <w:spacing w:val="-4"/>
        </w:rPr>
        <w:t xml:space="preserve"> </w:t>
      </w:r>
      <w:r w:rsidRPr="004D77B5">
        <w:rPr>
          <w:rFonts w:ascii="Times New Roman" w:hAnsi="Times New Roman" w:cs="Times New Roman"/>
        </w:rPr>
        <w:t>за</w:t>
      </w:r>
      <w:r w:rsidRPr="004D77B5">
        <w:rPr>
          <w:rFonts w:ascii="Times New Roman" w:hAnsi="Times New Roman" w:cs="Times New Roman"/>
          <w:spacing w:val="-4"/>
        </w:rPr>
        <w:t xml:space="preserve"> </w:t>
      </w:r>
      <w:r w:rsidRPr="004D77B5">
        <w:rPr>
          <w:rFonts w:ascii="Times New Roman" w:hAnsi="Times New Roman" w:cs="Times New Roman"/>
        </w:rPr>
        <w:t>период</w:t>
      </w:r>
      <w:r w:rsidRPr="004D77B5">
        <w:rPr>
          <w:rFonts w:ascii="Times New Roman" w:hAnsi="Times New Roman" w:cs="Times New Roman"/>
          <w:spacing w:val="-4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4"/>
        </w:rPr>
        <w:t xml:space="preserve"> </w:t>
      </w:r>
      <w:r w:rsidRPr="004D77B5">
        <w:rPr>
          <w:rFonts w:ascii="Times New Roman" w:hAnsi="Times New Roman" w:cs="Times New Roman"/>
        </w:rPr>
        <w:t>сетълмент</w:t>
      </w:r>
      <w:r w:rsidRPr="004D77B5">
        <w:rPr>
          <w:rFonts w:ascii="Times New Roman" w:hAnsi="Times New Roman" w:cs="Times New Roman"/>
          <w:spacing w:val="-2"/>
        </w:rPr>
        <w:t xml:space="preserve"> </w:t>
      </w:r>
      <w:r w:rsidRPr="004D77B5">
        <w:rPr>
          <w:rFonts w:ascii="Times New Roman" w:hAnsi="Times New Roman" w:cs="Times New Roman"/>
        </w:rPr>
        <w:t>i;</w:t>
      </w:r>
      <w:r w:rsidRPr="004D77B5">
        <w:rPr>
          <w:rFonts w:ascii="Times New Roman" w:hAnsi="Times New Roman" w:cs="Times New Roman"/>
          <w:spacing w:val="-3"/>
        </w:rPr>
        <w:t xml:space="preserve"> </w:t>
      </w:r>
      <w:r w:rsidRPr="004D77B5">
        <w:rPr>
          <w:rFonts w:ascii="Times New Roman" w:hAnsi="Times New Roman" w:cs="Times New Roman"/>
        </w:rPr>
        <w:t>-</w:t>
      </w:r>
      <w:r w:rsidRPr="004D77B5">
        <w:rPr>
          <w:rFonts w:ascii="Times New Roman" w:hAnsi="Times New Roman" w:cs="Times New Roman"/>
          <w:spacing w:val="3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P</w:t>
      </w:r>
      <w:r w:rsidRPr="004D77B5">
        <w:rPr>
          <w:rFonts w:ascii="Times New Roman" w:hAnsi="Times New Roman" w:cs="Times New Roman"/>
          <w:b/>
          <w:i/>
          <w:sz w:val="14"/>
        </w:rPr>
        <w:t>CBGSH</w:t>
      </w:r>
      <w:r w:rsidRPr="004D77B5">
        <w:rPr>
          <w:rFonts w:ascii="Times New Roman" w:hAnsi="Times New Roman" w:cs="Times New Roman"/>
          <w:b/>
          <w:i/>
          <w:spacing w:val="16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=</w:t>
      </w:r>
      <w:r w:rsidRPr="004D77B5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4D77B5">
        <w:rPr>
          <w:rFonts w:ascii="Times New Roman" w:hAnsi="Times New Roman" w:cs="Times New Roman"/>
          <w:b/>
          <w:i/>
          <w:spacing w:val="-2"/>
        </w:rPr>
        <w:t>P</w:t>
      </w:r>
      <w:r w:rsidRPr="004D77B5">
        <w:rPr>
          <w:rFonts w:ascii="Times New Roman" w:hAnsi="Times New Roman" w:cs="Times New Roman"/>
          <w:b/>
          <w:i/>
          <w:spacing w:val="-2"/>
          <w:sz w:val="14"/>
        </w:rPr>
        <w:t>IBEX</w:t>
      </w:r>
    </w:p>
    <w:p w14:paraId="7B9130E9" w14:textId="77777777" w:rsidR="00421001" w:rsidRPr="004D77B5" w:rsidRDefault="00000000" w:rsidP="002C5F14">
      <w:pPr>
        <w:pStyle w:val="ListParagraph"/>
        <w:numPr>
          <w:ilvl w:val="1"/>
          <w:numId w:val="5"/>
        </w:numPr>
        <w:tabs>
          <w:tab w:val="left" w:pos="1433"/>
          <w:tab w:val="left" w:pos="1776"/>
        </w:tabs>
        <w:spacing w:before="120" w:after="120" w:line="300" w:lineRule="atLeast"/>
        <w:ind w:right="174" w:hanging="353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spacing w:val="-2"/>
          <w:position w:val="2"/>
        </w:rPr>
        <w:t>В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случай,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че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БГ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има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енергиен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недостиг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за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съответен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период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на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6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i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(E</w:t>
      </w:r>
      <w:r w:rsidRPr="004D77B5">
        <w:rPr>
          <w:rFonts w:ascii="Times New Roman" w:hAnsi="Times New Roman" w:cs="Times New Roman"/>
          <w:spacing w:val="-2"/>
          <w:sz w:val="14"/>
        </w:rPr>
        <w:t>CBGSH</w:t>
      </w:r>
      <w:r w:rsidRPr="004D77B5">
        <w:rPr>
          <w:rFonts w:ascii="Times New Roman" w:hAnsi="Times New Roman" w:cs="Times New Roman"/>
          <w:spacing w:val="-2"/>
          <w:position w:val="2"/>
        </w:rPr>
        <w:t xml:space="preserve">), </w:t>
      </w:r>
      <w:r w:rsidRPr="004D77B5">
        <w:rPr>
          <w:rFonts w:ascii="Times New Roman" w:hAnsi="Times New Roman" w:cs="Times New Roman"/>
          <w:spacing w:val="-2"/>
        </w:rPr>
        <w:t>тогава:</w:t>
      </w:r>
    </w:p>
    <w:p w14:paraId="0C0E554E" w14:textId="77777777" w:rsidR="00421001" w:rsidRPr="004D77B5" w:rsidRDefault="00000000" w:rsidP="002C5F14">
      <w:pPr>
        <w:pStyle w:val="ListParagraph"/>
        <w:numPr>
          <w:ilvl w:val="2"/>
          <w:numId w:val="5"/>
        </w:numPr>
        <w:tabs>
          <w:tab w:val="left" w:pos="2484"/>
        </w:tabs>
        <w:spacing w:before="120" w:after="120" w:line="300" w:lineRule="atLeast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b/>
          <w:i/>
        </w:rPr>
        <w:t>P</w:t>
      </w:r>
      <w:r w:rsidRPr="004D77B5">
        <w:rPr>
          <w:rFonts w:ascii="Times New Roman" w:hAnsi="Times New Roman" w:cs="Times New Roman"/>
          <w:b/>
          <w:i/>
          <w:sz w:val="14"/>
        </w:rPr>
        <w:t>CBGSH</w:t>
      </w:r>
      <w:r w:rsidRPr="004D77B5">
        <w:rPr>
          <w:rFonts w:ascii="Times New Roman" w:hAnsi="Times New Roman" w:cs="Times New Roman"/>
          <w:b/>
          <w:i/>
          <w:spacing w:val="18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=</w:t>
      </w:r>
      <w:r w:rsidRPr="004D77B5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(E</w:t>
      </w:r>
      <w:r w:rsidRPr="004D77B5">
        <w:rPr>
          <w:rFonts w:ascii="Times New Roman" w:hAnsi="Times New Roman" w:cs="Times New Roman"/>
          <w:b/>
          <w:i/>
          <w:sz w:val="14"/>
        </w:rPr>
        <w:t>CBG</w:t>
      </w:r>
      <w:r w:rsidRPr="004D77B5">
        <w:rPr>
          <w:rFonts w:ascii="Times New Roman" w:hAnsi="Times New Roman" w:cs="Times New Roman"/>
          <w:b/>
          <w:i/>
        </w:rPr>
        <w:t>*</w:t>
      </w:r>
      <w:r w:rsidRPr="004D77B5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P</w:t>
      </w:r>
      <w:r w:rsidRPr="004D77B5">
        <w:rPr>
          <w:rFonts w:ascii="Times New Roman" w:hAnsi="Times New Roman" w:cs="Times New Roman"/>
          <w:b/>
          <w:i/>
          <w:sz w:val="14"/>
        </w:rPr>
        <w:t>ESOSH</w:t>
      </w:r>
      <w:r w:rsidRPr="004D77B5">
        <w:rPr>
          <w:rFonts w:ascii="Times New Roman" w:hAnsi="Times New Roman" w:cs="Times New Roman"/>
          <w:b/>
          <w:i/>
          <w:spacing w:val="17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-</w:t>
      </w:r>
      <w:r w:rsidRPr="004D77B5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E</w:t>
      </w:r>
      <w:r w:rsidRPr="004D77B5">
        <w:rPr>
          <w:rFonts w:ascii="Times New Roman" w:hAnsi="Times New Roman" w:cs="Times New Roman"/>
          <w:b/>
          <w:i/>
          <w:sz w:val="14"/>
        </w:rPr>
        <w:t>CBGEX</w:t>
      </w:r>
      <w:r w:rsidRPr="004D77B5">
        <w:rPr>
          <w:rFonts w:ascii="Times New Roman" w:hAnsi="Times New Roman" w:cs="Times New Roman"/>
          <w:b/>
          <w:i/>
        </w:rPr>
        <w:t>*P</w:t>
      </w:r>
      <w:r w:rsidRPr="004D77B5">
        <w:rPr>
          <w:rFonts w:ascii="Times New Roman" w:hAnsi="Times New Roman" w:cs="Times New Roman"/>
          <w:b/>
          <w:i/>
          <w:sz w:val="14"/>
        </w:rPr>
        <w:t>IBEX</w:t>
      </w:r>
      <w:r w:rsidRPr="004D77B5">
        <w:rPr>
          <w:rFonts w:ascii="Times New Roman" w:hAnsi="Times New Roman" w:cs="Times New Roman"/>
          <w:b/>
          <w:i/>
        </w:rPr>
        <w:t>)</w:t>
      </w:r>
      <w:r w:rsidRPr="004D77B5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/</w:t>
      </w:r>
      <w:r w:rsidRPr="004D77B5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E</w:t>
      </w:r>
      <w:r w:rsidRPr="004D77B5">
        <w:rPr>
          <w:rFonts w:ascii="Times New Roman" w:hAnsi="Times New Roman" w:cs="Times New Roman"/>
          <w:b/>
          <w:i/>
          <w:sz w:val="14"/>
        </w:rPr>
        <w:t>CBGSH</w:t>
      </w:r>
      <w:r w:rsidRPr="004D77B5">
        <w:rPr>
          <w:rFonts w:ascii="Times New Roman" w:hAnsi="Times New Roman" w:cs="Times New Roman"/>
          <w:b/>
          <w:i/>
          <w:spacing w:val="18"/>
          <w:sz w:val="14"/>
        </w:rPr>
        <w:t xml:space="preserve"> </w:t>
      </w:r>
      <w:r w:rsidRPr="004D77B5">
        <w:rPr>
          <w:rFonts w:ascii="Times New Roman" w:hAnsi="Times New Roman" w:cs="Times New Roman"/>
          <w:spacing w:val="-10"/>
        </w:rPr>
        <w:t>и</w:t>
      </w:r>
    </w:p>
    <w:p w14:paraId="1CEB5227" w14:textId="77777777" w:rsidR="00421001" w:rsidRPr="004D77B5" w:rsidRDefault="00000000" w:rsidP="002C5F14">
      <w:pPr>
        <w:pStyle w:val="ListParagraph"/>
        <w:numPr>
          <w:ilvl w:val="2"/>
          <w:numId w:val="5"/>
        </w:numPr>
        <w:tabs>
          <w:tab w:val="left" w:pos="2484"/>
        </w:tabs>
        <w:spacing w:before="120" w:after="120" w:line="300" w:lineRule="atLeast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b/>
          <w:i/>
        </w:rPr>
        <w:lastRenderedPageBreak/>
        <w:t>P</w:t>
      </w:r>
      <w:r w:rsidRPr="004D77B5">
        <w:rPr>
          <w:rFonts w:ascii="Times New Roman" w:hAnsi="Times New Roman" w:cs="Times New Roman"/>
          <w:b/>
          <w:i/>
          <w:sz w:val="14"/>
        </w:rPr>
        <w:t>CBGEX</w:t>
      </w:r>
      <w:r w:rsidRPr="004D77B5">
        <w:rPr>
          <w:rFonts w:ascii="Times New Roman" w:hAnsi="Times New Roman" w:cs="Times New Roman"/>
          <w:b/>
          <w:i/>
          <w:spacing w:val="20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=</w:t>
      </w:r>
      <w:r w:rsidRPr="004D77B5">
        <w:rPr>
          <w:rFonts w:ascii="Times New Roman" w:hAnsi="Times New Roman" w:cs="Times New Roman"/>
          <w:b/>
          <w:i/>
          <w:spacing w:val="-2"/>
        </w:rPr>
        <w:t xml:space="preserve"> P</w:t>
      </w:r>
      <w:r w:rsidRPr="004D77B5">
        <w:rPr>
          <w:rFonts w:ascii="Times New Roman" w:hAnsi="Times New Roman" w:cs="Times New Roman"/>
          <w:b/>
          <w:i/>
          <w:spacing w:val="-2"/>
          <w:sz w:val="14"/>
        </w:rPr>
        <w:t>IBEX.</w:t>
      </w:r>
    </w:p>
    <w:p w14:paraId="5080C4B9" w14:textId="77777777" w:rsidR="00421001" w:rsidRPr="004D77B5" w:rsidRDefault="00000000" w:rsidP="002C5F14">
      <w:pPr>
        <w:pStyle w:val="Heading2"/>
        <w:numPr>
          <w:ilvl w:val="0"/>
          <w:numId w:val="5"/>
        </w:numPr>
        <w:tabs>
          <w:tab w:val="left" w:pos="567"/>
        </w:tabs>
        <w:spacing w:before="120" w:after="120" w:line="300" w:lineRule="atLeast"/>
        <w:ind w:right="320" w:hanging="1080"/>
        <w:jc w:val="both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</w:rPr>
        <w:t>Изчисление</w:t>
      </w:r>
      <w:r w:rsidRPr="004D77B5">
        <w:rPr>
          <w:rFonts w:ascii="Times New Roman" w:hAnsi="Times New Roman" w:cs="Times New Roman"/>
          <w:spacing w:val="-11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1"/>
        </w:rPr>
        <w:t xml:space="preserve"> </w:t>
      </w:r>
      <w:r w:rsidRPr="004D77B5">
        <w:rPr>
          <w:rFonts w:ascii="Times New Roman" w:hAnsi="Times New Roman" w:cs="Times New Roman"/>
        </w:rPr>
        <w:t>индивидуалните</w:t>
      </w:r>
      <w:r w:rsidRPr="004D77B5">
        <w:rPr>
          <w:rFonts w:ascii="Times New Roman" w:hAnsi="Times New Roman" w:cs="Times New Roman"/>
          <w:spacing w:val="-9"/>
        </w:rPr>
        <w:t xml:space="preserve"> </w:t>
      </w:r>
      <w:r w:rsidRPr="004D77B5">
        <w:rPr>
          <w:rFonts w:ascii="Times New Roman" w:hAnsi="Times New Roman" w:cs="Times New Roman"/>
        </w:rPr>
        <w:t>разходи</w:t>
      </w:r>
      <w:r w:rsidRPr="004D77B5">
        <w:rPr>
          <w:rFonts w:ascii="Times New Roman" w:hAnsi="Times New Roman" w:cs="Times New Roman"/>
          <w:spacing w:val="-10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4D77B5">
        <w:rPr>
          <w:rFonts w:ascii="Times New Roman" w:hAnsi="Times New Roman" w:cs="Times New Roman"/>
        </w:rPr>
        <w:t>небаланси</w:t>
      </w:r>
      <w:proofErr w:type="spellEnd"/>
      <w:r w:rsidRPr="004D77B5">
        <w:rPr>
          <w:rFonts w:ascii="Times New Roman" w:hAnsi="Times New Roman" w:cs="Times New Roman"/>
          <w:spacing w:val="-10"/>
        </w:rPr>
        <w:t xml:space="preserve"> </w:t>
      </w:r>
      <w:r w:rsidRPr="004D77B5">
        <w:rPr>
          <w:rFonts w:ascii="Times New Roman" w:hAnsi="Times New Roman" w:cs="Times New Roman"/>
        </w:rPr>
        <w:t>отделните</w:t>
      </w:r>
      <w:r w:rsidRPr="004D77B5">
        <w:rPr>
          <w:rFonts w:ascii="Times New Roman" w:hAnsi="Times New Roman" w:cs="Times New Roman"/>
          <w:spacing w:val="-11"/>
        </w:rPr>
        <w:t xml:space="preserve"> </w:t>
      </w:r>
      <w:r w:rsidRPr="004D77B5">
        <w:rPr>
          <w:rFonts w:ascii="Times New Roman" w:hAnsi="Times New Roman" w:cs="Times New Roman"/>
        </w:rPr>
        <w:t xml:space="preserve">производители </w:t>
      </w:r>
      <w:r w:rsidRPr="004D77B5">
        <w:rPr>
          <w:rFonts w:ascii="Times New Roman" w:hAnsi="Times New Roman" w:cs="Times New Roman"/>
          <w:position w:val="2"/>
        </w:rPr>
        <w:t>(C</w:t>
      </w:r>
      <w:r w:rsidRPr="004D77B5">
        <w:rPr>
          <w:rFonts w:ascii="Times New Roman" w:hAnsi="Times New Roman" w:cs="Times New Roman"/>
          <w:sz w:val="14"/>
        </w:rPr>
        <w:t>IND</w:t>
      </w:r>
      <w:r w:rsidRPr="004D77B5">
        <w:rPr>
          <w:rFonts w:ascii="Times New Roman" w:hAnsi="Times New Roman" w:cs="Times New Roman"/>
          <w:position w:val="2"/>
        </w:rPr>
        <w:t>), EUR:</w:t>
      </w:r>
    </w:p>
    <w:p w14:paraId="7707D7C1" w14:textId="77777777" w:rsidR="00421001" w:rsidRPr="004D77B5" w:rsidRDefault="00000000" w:rsidP="002C5F14">
      <w:pPr>
        <w:spacing w:before="120" w:after="120" w:line="300" w:lineRule="atLeast"/>
        <w:ind w:left="1066"/>
        <w:jc w:val="both"/>
        <w:rPr>
          <w:rFonts w:ascii="Times New Roman" w:hAnsi="Times New Roman" w:cs="Times New Roman"/>
        </w:rPr>
      </w:pPr>
      <w:r w:rsidRPr="004D77B5">
        <w:rPr>
          <w:rFonts w:ascii="Cambria Math" w:eastAsia="Cambria Math" w:hAnsi="Cambria Math" w:cs="Cambria Math"/>
        </w:rPr>
        <w:t>𝑪</w:t>
      </w:r>
      <w:r w:rsidRPr="004D77B5">
        <w:rPr>
          <w:rFonts w:ascii="Cambria Math" w:eastAsia="Cambria Math" w:hAnsi="Cambria Math" w:cs="Cambria Math"/>
          <w:sz w:val="16"/>
        </w:rPr>
        <w:t>𝑰𝑵𝑫</w:t>
      </w:r>
      <w:r w:rsidRPr="004D77B5">
        <w:rPr>
          <w:rFonts w:ascii="Times New Roman" w:eastAsia="Cambria Math" w:hAnsi="Times New Roman" w:cs="Times New Roman"/>
          <w:spacing w:val="-3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  <w:noProof/>
          <w:spacing w:val="3"/>
          <w:sz w:val="16"/>
        </w:rPr>
        <w:drawing>
          <wp:inline distT="0" distB="0" distL="0" distR="0" wp14:anchorId="5B125102" wp14:editId="68BA9CB4">
            <wp:extent cx="457853" cy="19850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853" cy="19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77B5">
        <w:rPr>
          <w:rFonts w:ascii="Times New Roman" w:eastAsia="Cambria Math" w:hAnsi="Times New Roman" w:cs="Times New Roman"/>
        </w:rPr>
        <w:t>(</w:t>
      </w:r>
      <w:r w:rsidRPr="004D77B5">
        <w:rPr>
          <w:rFonts w:ascii="Cambria Math" w:eastAsia="Cambria Math" w:hAnsi="Cambria Math" w:cs="Cambria Math"/>
        </w:rPr>
        <w:t>𝑨𝑩𝑺</w:t>
      </w:r>
      <w:r w:rsidRPr="004D77B5">
        <w:rPr>
          <w:rFonts w:ascii="Times New Roman" w:eastAsia="Cambria Math" w:hAnsi="Times New Roman" w:cs="Times New Roman"/>
        </w:rPr>
        <w:t>(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𝑰𝑩𝑬𝑿</w:t>
      </w:r>
      <w:r w:rsidRPr="004D77B5">
        <w:rPr>
          <w:rFonts w:ascii="Times New Roman" w:eastAsia="Cambria Math" w:hAnsi="Times New Roman" w:cs="Times New Roman"/>
          <w:spacing w:val="-6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−</w:t>
      </w:r>
      <w:r w:rsidRPr="004D77B5">
        <w:rPr>
          <w:rFonts w:ascii="Times New Roman" w:eastAsia="Cambria Math" w:hAnsi="Times New Roman" w:cs="Times New Roman"/>
          <w:spacing w:val="-4"/>
        </w:rPr>
        <w:t xml:space="preserve"> 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𝑪𝑩𝑮𝑬𝑿</w:t>
      </w:r>
      <w:r w:rsidRPr="004D77B5">
        <w:rPr>
          <w:rFonts w:ascii="Times New Roman" w:eastAsia="Cambria Math" w:hAnsi="Times New Roman" w:cs="Times New Roman"/>
        </w:rPr>
        <w:t>)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Cambria Math" w:eastAsia="Cambria Math" w:hAnsi="Cambria Math" w:cs="Cambria Math"/>
        </w:rPr>
        <w:t>∗</w:t>
      </w:r>
      <w:r w:rsidRPr="004D77B5">
        <w:rPr>
          <w:rFonts w:ascii="Times New Roman" w:eastAsia="Cambria Math" w:hAnsi="Times New Roman" w:cs="Times New Roman"/>
          <w:spacing w:val="-6"/>
        </w:rPr>
        <w:t xml:space="preserve"> </w:t>
      </w:r>
      <w:r w:rsidRPr="004D77B5">
        <w:rPr>
          <w:rFonts w:ascii="Cambria Math" w:eastAsia="Cambria Math" w:hAnsi="Cambria Math" w:cs="Cambria Math"/>
        </w:rPr>
        <w:t>𝑬</w:t>
      </w:r>
      <w:r w:rsidRPr="004D77B5">
        <w:rPr>
          <w:rFonts w:ascii="Cambria Math" w:eastAsia="Cambria Math" w:hAnsi="Cambria Math" w:cs="Cambria Math"/>
          <w:sz w:val="16"/>
        </w:rPr>
        <w:t>𝑰𝑵𝑫𝑬𝑿</w:t>
      </w:r>
      <w:r w:rsidRPr="004D77B5">
        <w:rPr>
          <w:rFonts w:ascii="Times New Roman" w:eastAsia="Cambria Math" w:hAnsi="Times New Roman" w:cs="Times New Roman"/>
          <w:spacing w:val="-3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+</w:t>
      </w:r>
      <w:r w:rsidRPr="004D77B5">
        <w:rPr>
          <w:rFonts w:ascii="Times New Roman" w:eastAsia="Cambria Math" w:hAnsi="Times New Roman" w:cs="Times New Roman"/>
          <w:spacing w:val="-4"/>
        </w:rPr>
        <w:t xml:space="preserve"> </w:t>
      </w:r>
      <w:r w:rsidRPr="004D77B5">
        <w:rPr>
          <w:rFonts w:ascii="Cambria Math" w:eastAsia="Cambria Math" w:hAnsi="Cambria Math" w:cs="Cambria Math"/>
        </w:rPr>
        <w:t>𝑨𝑩𝑺</w:t>
      </w:r>
      <w:r w:rsidRPr="004D77B5">
        <w:rPr>
          <w:rFonts w:ascii="Times New Roman" w:eastAsia="Cambria Math" w:hAnsi="Times New Roman" w:cs="Times New Roman"/>
        </w:rPr>
        <w:t>(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𝑰𝑩𝑬𝑿</w:t>
      </w:r>
      <w:r w:rsidRPr="004D77B5">
        <w:rPr>
          <w:rFonts w:ascii="Times New Roman" w:eastAsia="Cambria Math" w:hAnsi="Times New Roman" w:cs="Times New Roman"/>
          <w:spacing w:val="-4"/>
          <w:sz w:val="16"/>
        </w:rPr>
        <w:t xml:space="preserve"> </w:t>
      </w:r>
      <w:r w:rsidRPr="004D77B5">
        <w:rPr>
          <w:rFonts w:ascii="Times New Roman" w:eastAsia="Cambria Math" w:hAnsi="Times New Roman" w:cs="Times New Roman"/>
        </w:rPr>
        <w:t>−</w:t>
      </w:r>
      <w:r w:rsidRPr="004D77B5">
        <w:rPr>
          <w:rFonts w:ascii="Times New Roman" w:eastAsia="Cambria Math" w:hAnsi="Times New Roman" w:cs="Times New Roman"/>
          <w:spacing w:val="-4"/>
        </w:rPr>
        <w:t xml:space="preserve"> </w:t>
      </w:r>
      <w:r w:rsidRPr="004D77B5">
        <w:rPr>
          <w:rFonts w:ascii="Cambria Math" w:eastAsia="Cambria Math" w:hAnsi="Cambria Math" w:cs="Cambria Math"/>
        </w:rPr>
        <w:t>𝑷</w:t>
      </w:r>
      <w:r w:rsidRPr="004D77B5">
        <w:rPr>
          <w:rFonts w:ascii="Cambria Math" w:eastAsia="Cambria Math" w:hAnsi="Cambria Math" w:cs="Cambria Math"/>
          <w:sz w:val="16"/>
        </w:rPr>
        <w:t>𝑪𝑩𝑮𝑺𝑯</w:t>
      </w:r>
      <w:r w:rsidRPr="004D77B5">
        <w:rPr>
          <w:rFonts w:ascii="Times New Roman" w:eastAsia="Cambria Math" w:hAnsi="Times New Roman" w:cs="Times New Roman"/>
        </w:rPr>
        <w:t>)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Cambria Math" w:eastAsia="Cambria Math" w:hAnsi="Cambria Math" w:cs="Cambria Math"/>
        </w:rPr>
        <w:t>∗</w:t>
      </w:r>
      <w:r w:rsidRPr="004D77B5">
        <w:rPr>
          <w:rFonts w:ascii="Times New Roman" w:eastAsia="Cambria Math" w:hAnsi="Times New Roman" w:cs="Times New Roman"/>
          <w:spacing w:val="-5"/>
        </w:rPr>
        <w:t xml:space="preserve"> </w:t>
      </w:r>
      <w:r w:rsidRPr="004D77B5">
        <w:rPr>
          <w:rFonts w:ascii="Cambria Math" w:eastAsia="Cambria Math" w:hAnsi="Cambria Math" w:cs="Cambria Math"/>
        </w:rPr>
        <w:t>𝑬</w:t>
      </w:r>
      <w:r w:rsidRPr="004D77B5">
        <w:rPr>
          <w:rFonts w:ascii="Cambria Math" w:eastAsia="Cambria Math" w:hAnsi="Cambria Math" w:cs="Cambria Math"/>
          <w:sz w:val="16"/>
        </w:rPr>
        <w:t>𝑰𝑵𝑫𝑺𝑯</w:t>
      </w:r>
      <w:r w:rsidRPr="004D77B5">
        <w:rPr>
          <w:rFonts w:ascii="Times New Roman" w:eastAsia="Cambria Math" w:hAnsi="Times New Roman" w:cs="Times New Roman"/>
        </w:rPr>
        <w:t>)</w:t>
      </w:r>
      <w:r w:rsidRPr="004D77B5">
        <w:rPr>
          <w:rFonts w:ascii="Times New Roman" w:hAnsi="Times New Roman" w:cs="Times New Roman"/>
        </w:rPr>
        <w:t>,</w:t>
      </w:r>
      <w:r w:rsidRPr="004D77B5">
        <w:rPr>
          <w:rFonts w:ascii="Times New Roman" w:hAnsi="Times New Roman" w:cs="Times New Roman"/>
          <w:spacing w:val="-1"/>
        </w:rPr>
        <w:t xml:space="preserve"> </w:t>
      </w:r>
      <w:r w:rsidRPr="004D77B5">
        <w:rPr>
          <w:rFonts w:ascii="Times New Roman" w:hAnsi="Times New Roman" w:cs="Times New Roman"/>
          <w:spacing w:val="-2"/>
        </w:rPr>
        <w:t>където:</w:t>
      </w:r>
    </w:p>
    <w:p w14:paraId="02ECEC32" w14:textId="77777777" w:rsidR="00421001" w:rsidRPr="004D77B5" w:rsidRDefault="00000000" w:rsidP="002C5F14">
      <w:pPr>
        <w:pStyle w:val="ListParagraph"/>
        <w:numPr>
          <w:ilvl w:val="0"/>
          <w:numId w:val="2"/>
        </w:numPr>
        <w:tabs>
          <w:tab w:val="left" w:pos="1189"/>
        </w:tabs>
        <w:spacing w:before="120" w:after="120" w:line="300" w:lineRule="atLeast"/>
        <w:ind w:left="1189" w:hanging="109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E</w:t>
      </w:r>
      <w:r w:rsidRPr="004D77B5">
        <w:rPr>
          <w:rFonts w:ascii="Times New Roman" w:hAnsi="Times New Roman" w:cs="Times New Roman"/>
          <w:sz w:val="14"/>
        </w:rPr>
        <w:t>INDEX</w:t>
      </w:r>
      <w:r w:rsidRPr="004D77B5">
        <w:rPr>
          <w:rFonts w:ascii="Times New Roman" w:hAnsi="Times New Roman" w:cs="Times New Roman"/>
          <w:spacing w:val="12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индивидуалният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излишък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Производител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7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i,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proofErr w:type="spellStart"/>
      <w:r w:rsidRPr="004D77B5">
        <w:rPr>
          <w:rFonts w:ascii="Times New Roman" w:hAnsi="Times New Roman" w:cs="Times New Roman"/>
          <w:spacing w:val="-4"/>
          <w:position w:val="2"/>
        </w:rPr>
        <w:t>MWh</w:t>
      </w:r>
      <w:proofErr w:type="spellEnd"/>
      <w:r w:rsidRPr="004D77B5">
        <w:rPr>
          <w:rFonts w:ascii="Times New Roman" w:hAnsi="Times New Roman" w:cs="Times New Roman"/>
          <w:spacing w:val="-4"/>
          <w:position w:val="2"/>
        </w:rPr>
        <w:t>;</w:t>
      </w:r>
    </w:p>
    <w:p w14:paraId="562DEEFD" w14:textId="77777777" w:rsidR="00421001" w:rsidRPr="004D77B5" w:rsidRDefault="00000000" w:rsidP="002C5F14">
      <w:pPr>
        <w:pStyle w:val="ListParagraph"/>
        <w:numPr>
          <w:ilvl w:val="0"/>
          <w:numId w:val="2"/>
        </w:numPr>
        <w:tabs>
          <w:tab w:val="left" w:pos="1188"/>
          <w:tab w:val="left" w:pos="1190"/>
        </w:tabs>
        <w:spacing w:before="120" w:after="120" w:line="300" w:lineRule="atLeast"/>
        <w:ind w:right="172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position w:val="2"/>
        </w:rPr>
        <w:t>E</w:t>
      </w:r>
      <w:r w:rsidRPr="004D77B5">
        <w:rPr>
          <w:rFonts w:ascii="Times New Roman" w:hAnsi="Times New Roman" w:cs="Times New Roman"/>
          <w:sz w:val="14"/>
        </w:rPr>
        <w:t>INDSH</w:t>
      </w:r>
      <w:r w:rsidRPr="004D77B5">
        <w:rPr>
          <w:rFonts w:ascii="Times New Roman" w:hAnsi="Times New Roman" w:cs="Times New Roman"/>
          <w:spacing w:val="11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индивидуалният</w:t>
      </w:r>
      <w:r w:rsidRPr="004D77B5">
        <w:rPr>
          <w:rFonts w:ascii="Times New Roman" w:hAnsi="Times New Roman" w:cs="Times New Roman"/>
          <w:spacing w:val="-10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недостиг</w:t>
      </w:r>
      <w:r w:rsidRPr="004D77B5">
        <w:rPr>
          <w:rFonts w:ascii="Times New Roman" w:hAnsi="Times New Roman" w:cs="Times New Roman"/>
          <w:spacing w:val="-11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Производител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за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съответен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период</w:t>
      </w:r>
      <w:r w:rsidRPr="004D77B5">
        <w:rPr>
          <w:rFonts w:ascii="Times New Roman" w:hAnsi="Times New Roman" w:cs="Times New Roman"/>
          <w:spacing w:val="-9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на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сетълмент</w:t>
      </w:r>
      <w:r w:rsidRPr="004D77B5">
        <w:rPr>
          <w:rFonts w:ascii="Times New Roman" w:hAnsi="Times New Roman" w:cs="Times New Roman"/>
          <w:spacing w:val="-8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 xml:space="preserve">i, </w:t>
      </w:r>
      <w:proofErr w:type="spellStart"/>
      <w:r w:rsidRPr="004D77B5">
        <w:rPr>
          <w:rFonts w:ascii="Times New Roman" w:hAnsi="Times New Roman" w:cs="Times New Roman"/>
          <w:spacing w:val="-4"/>
        </w:rPr>
        <w:t>MWh</w:t>
      </w:r>
      <w:proofErr w:type="spellEnd"/>
      <w:r w:rsidRPr="004D77B5">
        <w:rPr>
          <w:rFonts w:ascii="Times New Roman" w:hAnsi="Times New Roman" w:cs="Times New Roman"/>
          <w:spacing w:val="-4"/>
        </w:rPr>
        <w:t>;</w:t>
      </w:r>
    </w:p>
    <w:p w14:paraId="3B363BED" w14:textId="67304825" w:rsidR="00421001" w:rsidRPr="004D77B5" w:rsidRDefault="00000000" w:rsidP="002C5F14">
      <w:pPr>
        <w:pStyle w:val="Heading2"/>
        <w:numPr>
          <w:ilvl w:val="0"/>
          <w:numId w:val="5"/>
        </w:numPr>
        <w:tabs>
          <w:tab w:val="left" w:pos="567"/>
        </w:tabs>
        <w:spacing w:before="120" w:after="120" w:line="300" w:lineRule="atLeast"/>
        <w:ind w:left="567" w:right="320" w:hanging="567"/>
        <w:jc w:val="both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</w:rPr>
        <w:t>Изчисляване</w:t>
      </w:r>
      <w:r w:rsidRPr="004D77B5">
        <w:rPr>
          <w:rFonts w:ascii="Times New Roman" w:hAnsi="Times New Roman" w:cs="Times New Roman"/>
          <w:spacing w:val="-10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0"/>
        </w:rPr>
        <w:t xml:space="preserve"> </w:t>
      </w:r>
      <w:r w:rsidRPr="004D77B5">
        <w:rPr>
          <w:rFonts w:ascii="Times New Roman" w:hAnsi="Times New Roman" w:cs="Times New Roman"/>
        </w:rPr>
        <w:t>специфичния</w:t>
      </w:r>
      <w:r w:rsidRPr="004D77B5">
        <w:rPr>
          <w:rFonts w:ascii="Times New Roman" w:hAnsi="Times New Roman" w:cs="Times New Roman"/>
          <w:spacing w:val="-9"/>
        </w:rPr>
        <w:t xml:space="preserve"> </w:t>
      </w:r>
      <w:r w:rsidRPr="004D77B5">
        <w:rPr>
          <w:rFonts w:ascii="Times New Roman" w:hAnsi="Times New Roman" w:cs="Times New Roman"/>
        </w:rPr>
        <w:t>разход</w:t>
      </w:r>
      <w:r w:rsidRPr="004D77B5">
        <w:rPr>
          <w:rFonts w:ascii="Times New Roman" w:hAnsi="Times New Roman" w:cs="Times New Roman"/>
          <w:spacing w:val="-11"/>
        </w:rPr>
        <w:t xml:space="preserve"> </w:t>
      </w:r>
      <w:r w:rsidRPr="004D77B5">
        <w:rPr>
          <w:rFonts w:ascii="Times New Roman" w:hAnsi="Times New Roman" w:cs="Times New Roman"/>
        </w:rPr>
        <w:t>за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4D77B5">
        <w:rPr>
          <w:rFonts w:ascii="Times New Roman" w:hAnsi="Times New Roman" w:cs="Times New Roman"/>
        </w:rPr>
        <w:t>небаланси</w:t>
      </w:r>
      <w:proofErr w:type="spellEnd"/>
      <w:r w:rsidRPr="004D77B5">
        <w:rPr>
          <w:rFonts w:ascii="Times New Roman" w:hAnsi="Times New Roman" w:cs="Times New Roman"/>
          <w:spacing w:val="-9"/>
        </w:rPr>
        <w:t xml:space="preserve"> </w:t>
      </w:r>
      <w:r w:rsidRPr="004D77B5">
        <w:rPr>
          <w:rFonts w:ascii="Times New Roman" w:hAnsi="Times New Roman" w:cs="Times New Roman"/>
        </w:rPr>
        <w:t>на</w:t>
      </w:r>
      <w:r w:rsidRPr="004D77B5">
        <w:rPr>
          <w:rFonts w:ascii="Times New Roman" w:hAnsi="Times New Roman" w:cs="Times New Roman"/>
          <w:spacing w:val="-10"/>
        </w:rPr>
        <w:t xml:space="preserve"> </w:t>
      </w:r>
      <w:r w:rsidRPr="004D77B5">
        <w:rPr>
          <w:rFonts w:ascii="Times New Roman" w:hAnsi="Times New Roman" w:cs="Times New Roman"/>
        </w:rPr>
        <w:t>съответен</w:t>
      </w:r>
      <w:r w:rsidRPr="004D77B5">
        <w:rPr>
          <w:rFonts w:ascii="Times New Roman" w:hAnsi="Times New Roman" w:cs="Times New Roman"/>
          <w:spacing w:val="-12"/>
        </w:rPr>
        <w:t xml:space="preserve"> </w:t>
      </w:r>
      <w:r w:rsidRPr="004D77B5">
        <w:rPr>
          <w:rFonts w:ascii="Times New Roman" w:hAnsi="Times New Roman" w:cs="Times New Roman"/>
        </w:rPr>
        <w:t xml:space="preserve">Производител </w:t>
      </w:r>
      <w:r w:rsidRPr="004D77B5">
        <w:rPr>
          <w:rFonts w:ascii="Times New Roman" w:hAnsi="Times New Roman" w:cs="Times New Roman"/>
          <w:position w:val="2"/>
        </w:rPr>
        <w:t>(C</w:t>
      </w:r>
      <w:r w:rsidRPr="004D77B5">
        <w:rPr>
          <w:rFonts w:ascii="Times New Roman" w:hAnsi="Times New Roman" w:cs="Times New Roman"/>
          <w:sz w:val="14"/>
        </w:rPr>
        <w:t>INDSP</w:t>
      </w:r>
      <w:r w:rsidRPr="004D77B5">
        <w:rPr>
          <w:rFonts w:ascii="Times New Roman" w:hAnsi="Times New Roman" w:cs="Times New Roman"/>
          <w:position w:val="2"/>
        </w:rPr>
        <w:t>),</w:t>
      </w:r>
      <w:r w:rsidR="00DE0ED8">
        <w:rPr>
          <w:rFonts w:ascii="Times New Roman" w:hAnsi="Times New Roman" w:cs="Times New Roman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EUR/</w:t>
      </w:r>
      <w:proofErr w:type="spellStart"/>
      <w:r w:rsidRPr="004D77B5">
        <w:rPr>
          <w:rFonts w:ascii="Times New Roman" w:hAnsi="Times New Roman" w:cs="Times New Roman"/>
          <w:position w:val="2"/>
        </w:rPr>
        <w:t>MWh</w:t>
      </w:r>
      <w:proofErr w:type="spellEnd"/>
      <w:r w:rsidRPr="004D77B5">
        <w:rPr>
          <w:rFonts w:ascii="Times New Roman" w:hAnsi="Times New Roman" w:cs="Times New Roman"/>
          <w:position w:val="2"/>
        </w:rPr>
        <w:t>:</w:t>
      </w:r>
    </w:p>
    <w:p w14:paraId="2AA5BFAD" w14:textId="77777777" w:rsidR="00421001" w:rsidRPr="004D77B5" w:rsidRDefault="00000000" w:rsidP="002C5F14">
      <w:pPr>
        <w:spacing w:before="120" w:after="120" w:line="300" w:lineRule="atLeast"/>
        <w:ind w:left="1066"/>
        <w:jc w:val="both"/>
        <w:rPr>
          <w:rFonts w:ascii="Times New Roman" w:hAnsi="Times New Roman" w:cs="Times New Roman"/>
        </w:rPr>
      </w:pPr>
      <w:r w:rsidRPr="004D77B5">
        <w:rPr>
          <w:rFonts w:ascii="Times New Roman" w:hAnsi="Times New Roman" w:cs="Times New Roman"/>
          <w:b/>
          <w:i/>
        </w:rPr>
        <w:t>C</w:t>
      </w:r>
      <w:r w:rsidRPr="004D77B5">
        <w:rPr>
          <w:rFonts w:ascii="Times New Roman" w:hAnsi="Times New Roman" w:cs="Times New Roman"/>
          <w:b/>
          <w:i/>
          <w:sz w:val="14"/>
        </w:rPr>
        <w:t>INDSP</w:t>
      </w:r>
      <w:r w:rsidRPr="004D77B5">
        <w:rPr>
          <w:rFonts w:ascii="Times New Roman" w:hAnsi="Times New Roman" w:cs="Times New Roman"/>
          <w:b/>
          <w:i/>
          <w:spacing w:val="-7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=</w:t>
      </w:r>
      <w:r w:rsidRPr="004D77B5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C</w:t>
      </w:r>
      <w:r w:rsidRPr="004D77B5">
        <w:rPr>
          <w:rFonts w:ascii="Times New Roman" w:hAnsi="Times New Roman" w:cs="Times New Roman"/>
          <w:b/>
          <w:i/>
          <w:sz w:val="14"/>
        </w:rPr>
        <w:t>IND</w:t>
      </w:r>
      <w:r w:rsidRPr="004D77B5">
        <w:rPr>
          <w:rFonts w:ascii="Times New Roman" w:hAnsi="Times New Roman" w:cs="Times New Roman"/>
          <w:b/>
          <w:i/>
          <w:spacing w:val="-3"/>
          <w:sz w:val="14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/</w:t>
      </w:r>
      <w:r w:rsidRPr="004D77B5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4D77B5">
        <w:rPr>
          <w:rFonts w:ascii="Times New Roman" w:hAnsi="Times New Roman" w:cs="Times New Roman"/>
          <w:b/>
          <w:i/>
        </w:rPr>
        <w:t>E</w:t>
      </w:r>
      <w:r w:rsidRPr="004D77B5">
        <w:rPr>
          <w:rFonts w:ascii="Times New Roman" w:hAnsi="Times New Roman" w:cs="Times New Roman"/>
          <w:b/>
          <w:i/>
          <w:sz w:val="14"/>
        </w:rPr>
        <w:t>GEN</w:t>
      </w:r>
      <w:r w:rsidRPr="004D77B5">
        <w:rPr>
          <w:rFonts w:ascii="Times New Roman" w:hAnsi="Times New Roman" w:cs="Times New Roman"/>
          <w:b/>
        </w:rPr>
        <w:t>,</w:t>
      </w:r>
      <w:r w:rsidRPr="004D77B5">
        <w:rPr>
          <w:rFonts w:ascii="Times New Roman" w:hAnsi="Times New Roman" w:cs="Times New Roman"/>
          <w:b/>
          <w:spacing w:val="-1"/>
        </w:rPr>
        <w:t xml:space="preserve"> </w:t>
      </w:r>
      <w:r w:rsidRPr="004D77B5">
        <w:rPr>
          <w:rFonts w:ascii="Times New Roman" w:hAnsi="Times New Roman" w:cs="Times New Roman"/>
          <w:spacing w:val="-2"/>
        </w:rPr>
        <w:t>където:</w:t>
      </w:r>
    </w:p>
    <w:p w14:paraId="33B71BC0" w14:textId="77777777" w:rsidR="00421001" w:rsidRPr="004D77B5" w:rsidRDefault="00000000" w:rsidP="002C5F14">
      <w:pPr>
        <w:pStyle w:val="BodyText"/>
        <w:spacing w:before="120" w:after="120" w:line="300" w:lineRule="atLeast"/>
        <w:ind w:left="1080"/>
        <w:rPr>
          <w:rFonts w:ascii="Times New Roman" w:hAnsi="Times New Roman" w:cs="Times New Roman"/>
          <w:position w:val="2"/>
        </w:rPr>
      </w:pPr>
      <w:r w:rsidRPr="004D77B5">
        <w:rPr>
          <w:rFonts w:ascii="Times New Roman" w:hAnsi="Times New Roman" w:cs="Times New Roman"/>
          <w:position w:val="2"/>
        </w:rPr>
        <w:t>-</w:t>
      </w:r>
      <w:r w:rsidRPr="004D77B5">
        <w:rPr>
          <w:rFonts w:ascii="Times New Roman" w:hAnsi="Times New Roman" w:cs="Times New Roman"/>
          <w:spacing w:val="-14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E</w:t>
      </w:r>
      <w:r w:rsidRPr="004D77B5">
        <w:rPr>
          <w:rFonts w:ascii="Times New Roman" w:hAnsi="Times New Roman" w:cs="Times New Roman"/>
          <w:sz w:val="14"/>
        </w:rPr>
        <w:t>GEN</w:t>
      </w:r>
      <w:r w:rsidRPr="004D77B5">
        <w:rPr>
          <w:rFonts w:ascii="Times New Roman" w:hAnsi="Times New Roman" w:cs="Times New Roman"/>
          <w:spacing w:val="9"/>
          <w:sz w:val="14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</w:t>
      </w:r>
      <w:r w:rsidRPr="004D77B5">
        <w:rPr>
          <w:rFonts w:ascii="Times New Roman" w:hAnsi="Times New Roman" w:cs="Times New Roman"/>
          <w:spacing w:val="-15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произведената/измерена</w:t>
      </w:r>
      <w:r w:rsidRPr="004D77B5">
        <w:rPr>
          <w:rFonts w:ascii="Times New Roman" w:hAnsi="Times New Roman" w:cs="Times New Roman"/>
          <w:spacing w:val="-13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енергия</w:t>
      </w:r>
      <w:r w:rsidRPr="004D77B5">
        <w:rPr>
          <w:rFonts w:ascii="Times New Roman" w:hAnsi="Times New Roman" w:cs="Times New Roman"/>
          <w:spacing w:val="-12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от</w:t>
      </w:r>
      <w:r w:rsidRPr="004D77B5">
        <w:rPr>
          <w:rFonts w:ascii="Times New Roman" w:hAnsi="Times New Roman" w:cs="Times New Roman"/>
          <w:spacing w:val="-15"/>
          <w:position w:val="2"/>
        </w:rPr>
        <w:t xml:space="preserve"> </w:t>
      </w:r>
      <w:r w:rsidRPr="004D77B5">
        <w:rPr>
          <w:rFonts w:ascii="Times New Roman" w:hAnsi="Times New Roman" w:cs="Times New Roman"/>
          <w:position w:val="2"/>
        </w:rPr>
        <w:t>съответния</w:t>
      </w:r>
      <w:r w:rsidRPr="004D77B5">
        <w:rPr>
          <w:rFonts w:ascii="Times New Roman" w:hAnsi="Times New Roman" w:cs="Times New Roman"/>
          <w:spacing w:val="-14"/>
          <w:position w:val="2"/>
        </w:rPr>
        <w:t xml:space="preserve"> </w:t>
      </w:r>
      <w:r w:rsidRPr="004D77B5">
        <w:rPr>
          <w:rFonts w:ascii="Times New Roman" w:hAnsi="Times New Roman" w:cs="Times New Roman"/>
          <w:spacing w:val="-2"/>
          <w:position w:val="2"/>
        </w:rPr>
        <w:t>Производител</w:t>
      </w:r>
    </w:p>
    <w:p w14:paraId="65BE92CB" w14:textId="7D48D714" w:rsidR="00421001" w:rsidRPr="00F84F29" w:rsidRDefault="00000000" w:rsidP="002C5F14">
      <w:pPr>
        <w:pStyle w:val="Heading2"/>
        <w:numPr>
          <w:ilvl w:val="0"/>
          <w:numId w:val="5"/>
        </w:numPr>
        <w:tabs>
          <w:tab w:val="left" w:pos="567"/>
        </w:tabs>
        <w:spacing w:before="120" w:after="120" w:line="300" w:lineRule="atLeast"/>
        <w:ind w:left="355" w:right="320" w:hanging="10"/>
        <w:jc w:val="both"/>
        <w:rPr>
          <w:rFonts w:ascii="Times New Roman" w:hAnsi="Times New Roman" w:cs="Times New Roman"/>
        </w:rPr>
      </w:pPr>
      <w:r w:rsidRPr="00F84F29">
        <w:rPr>
          <w:rFonts w:ascii="Times New Roman" w:hAnsi="Times New Roman" w:cs="Times New Roman"/>
        </w:rPr>
        <w:t xml:space="preserve">Индивидуалният разход за </w:t>
      </w:r>
      <w:proofErr w:type="spellStart"/>
      <w:r w:rsidRPr="00F84F29">
        <w:rPr>
          <w:rFonts w:ascii="Times New Roman" w:hAnsi="Times New Roman" w:cs="Times New Roman"/>
        </w:rPr>
        <w:t>небаланси</w:t>
      </w:r>
      <w:proofErr w:type="spellEnd"/>
      <w:r w:rsidRPr="00F84F29">
        <w:rPr>
          <w:rFonts w:ascii="Times New Roman" w:hAnsi="Times New Roman" w:cs="Times New Roman"/>
        </w:rPr>
        <w:t xml:space="preserve"> на всеки Производител, изчислен на базата на специфичния разход за </w:t>
      </w:r>
      <w:proofErr w:type="spellStart"/>
      <w:r w:rsidRPr="00F84F29">
        <w:rPr>
          <w:rFonts w:ascii="Times New Roman" w:hAnsi="Times New Roman" w:cs="Times New Roman"/>
        </w:rPr>
        <w:t>небаланси</w:t>
      </w:r>
      <w:proofErr w:type="spellEnd"/>
      <w:r w:rsidRPr="00F84F29">
        <w:rPr>
          <w:rFonts w:ascii="Times New Roman" w:hAnsi="Times New Roman" w:cs="Times New Roman"/>
        </w:rPr>
        <w:t xml:space="preserve"> на групата</w:t>
      </w:r>
    </w:p>
    <w:sectPr w:rsidR="00421001" w:rsidRPr="00F84F29" w:rsidSect="002C5F14">
      <w:headerReference w:type="default" r:id="rId9"/>
      <w:footerReference w:type="default" r:id="rId10"/>
      <w:pgSz w:w="12240" w:h="15840"/>
      <w:pgMar w:top="1417" w:right="1417" w:bottom="1417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C432" w14:textId="77777777" w:rsidR="009046EC" w:rsidRDefault="009046EC">
      <w:r>
        <w:separator/>
      </w:r>
    </w:p>
  </w:endnote>
  <w:endnote w:type="continuationSeparator" w:id="0">
    <w:p w14:paraId="6993188B" w14:textId="77777777" w:rsidR="009046EC" w:rsidRDefault="0090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F07C" w14:textId="77777777" w:rsidR="00421001" w:rsidRDefault="00421001">
    <w:pPr>
      <w:pStyle w:val="BodyText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5A18" w14:textId="77777777" w:rsidR="009046EC" w:rsidRDefault="009046EC">
      <w:r>
        <w:separator/>
      </w:r>
    </w:p>
  </w:footnote>
  <w:footnote w:type="continuationSeparator" w:id="0">
    <w:p w14:paraId="1CDC94CE" w14:textId="77777777" w:rsidR="009046EC" w:rsidRDefault="00904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8394" w14:textId="77777777" w:rsidR="00421001" w:rsidRDefault="00421001">
    <w:pPr>
      <w:pStyle w:val="BodyText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B0B"/>
    <w:multiLevelType w:val="hybridMultilevel"/>
    <w:tmpl w:val="D494AE7A"/>
    <w:lvl w:ilvl="0" w:tplc="FDE27350">
      <w:start w:val="1"/>
      <w:numFmt w:val="decimal"/>
      <w:lvlText w:val="%1."/>
      <w:lvlJc w:val="left"/>
      <w:pPr>
        <w:ind w:left="706" w:hanging="360"/>
      </w:pPr>
      <w:rPr>
        <w:rFonts w:ascii="Times New Roman" w:eastAsia="Arial" w:hAnsi="Times New Roman" w:cs="Times New Roman" w:hint="default"/>
        <w:b/>
        <w:bCs/>
        <w:i/>
        <w:iCs/>
        <w:spacing w:val="-1"/>
        <w:w w:val="100"/>
        <w:sz w:val="22"/>
        <w:szCs w:val="22"/>
        <w:lang w:val="bg-BG" w:eastAsia="en-US" w:bidi="ar-SA"/>
      </w:rPr>
    </w:lvl>
    <w:lvl w:ilvl="1" w:tplc="AE18673A">
      <w:numFmt w:val="bullet"/>
      <w:lvlText w:val="•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2" w:tplc="B2340FEA">
      <w:numFmt w:val="bullet"/>
      <w:lvlText w:val="-"/>
      <w:lvlJc w:val="left"/>
      <w:pPr>
        <w:ind w:left="1416" w:hanging="5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3" w:tplc="E30022E4">
      <w:numFmt w:val="bullet"/>
      <w:lvlText w:val="•"/>
      <w:lvlJc w:val="left"/>
      <w:pPr>
        <w:ind w:left="2952" w:hanging="564"/>
      </w:pPr>
      <w:rPr>
        <w:rFonts w:hint="default"/>
        <w:lang w:val="bg-BG" w:eastAsia="en-US" w:bidi="ar-SA"/>
      </w:rPr>
    </w:lvl>
    <w:lvl w:ilvl="4" w:tplc="0602B7F2">
      <w:numFmt w:val="bullet"/>
      <w:lvlText w:val="•"/>
      <w:lvlJc w:val="left"/>
      <w:pPr>
        <w:ind w:left="4485" w:hanging="564"/>
      </w:pPr>
      <w:rPr>
        <w:rFonts w:hint="default"/>
        <w:lang w:val="bg-BG" w:eastAsia="en-US" w:bidi="ar-SA"/>
      </w:rPr>
    </w:lvl>
    <w:lvl w:ilvl="5" w:tplc="4C4C53D6">
      <w:numFmt w:val="bullet"/>
      <w:lvlText w:val="•"/>
      <w:lvlJc w:val="left"/>
      <w:pPr>
        <w:ind w:left="6017" w:hanging="564"/>
      </w:pPr>
      <w:rPr>
        <w:rFonts w:hint="default"/>
        <w:lang w:val="bg-BG" w:eastAsia="en-US" w:bidi="ar-SA"/>
      </w:rPr>
    </w:lvl>
    <w:lvl w:ilvl="6" w:tplc="91C6D33C">
      <w:numFmt w:val="bullet"/>
      <w:lvlText w:val="•"/>
      <w:lvlJc w:val="left"/>
      <w:pPr>
        <w:ind w:left="7550" w:hanging="564"/>
      </w:pPr>
      <w:rPr>
        <w:rFonts w:hint="default"/>
        <w:lang w:val="bg-BG" w:eastAsia="en-US" w:bidi="ar-SA"/>
      </w:rPr>
    </w:lvl>
    <w:lvl w:ilvl="7" w:tplc="3CFAAFF4">
      <w:numFmt w:val="bullet"/>
      <w:lvlText w:val="•"/>
      <w:lvlJc w:val="left"/>
      <w:pPr>
        <w:ind w:left="9082" w:hanging="564"/>
      </w:pPr>
      <w:rPr>
        <w:rFonts w:hint="default"/>
        <w:lang w:val="bg-BG" w:eastAsia="en-US" w:bidi="ar-SA"/>
      </w:rPr>
    </w:lvl>
    <w:lvl w:ilvl="8" w:tplc="AE7C3E2C">
      <w:numFmt w:val="bullet"/>
      <w:lvlText w:val="•"/>
      <w:lvlJc w:val="left"/>
      <w:pPr>
        <w:ind w:left="10615" w:hanging="564"/>
      </w:pPr>
      <w:rPr>
        <w:rFonts w:hint="default"/>
        <w:lang w:val="bg-BG" w:eastAsia="en-US" w:bidi="ar-SA"/>
      </w:rPr>
    </w:lvl>
  </w:abstractNum>
  <w:abstractNum w:abstractNumId="1" w15:restartNumberingAfterBreak="0">
    <w:nsid w:val="15D00FA3"/>
    <w:multiLevelType w:val="hybridMultilevel"/>
    <w:tmpl w:val="219011F8"/>
    <w:lvl w:ilvl="0" w:tplc="98F8D58A">
      <w:start w:val="1"/>
      <w:numFmt w:val="lowerRoman"/>
      <w:lvlText w:val="(%1)"/>
      <w:lvlJc w:val="left"/>
      <w:pPr>
        <w:ind w:left="3589" w:hanging="8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97"/>
        <w:sz w:val="22"/>
        <w:szCs w:val="22"/>
        <w:lang w:val="bg-BG" w:eastAsia="en-US" w:bidi="ar-SA"/>
      </w:rPr>
    </w:lvl>
    <w:lvl w:ilvl="1" w:tplc="8AE27BB0">
      <w:numFmt w:val="bullet"/>
      <w:lvlText w:val="•"/>
      <w:lvlJc w:val="left"/>
      <w:pPr>
        <w:ind w:left="4266" w:hanging="855"/>
      </w:pPr>
      <w:rPr>
        <w:rFonts w:hint="default"/>
        <w:lang w:val="bg-BG" w:eastAsia="en-US" w:bidi="ar-SA"/>
      </w:rPr>
    </w:lvl>
    <w:lvl w:ilvl="2" w:tplc="A8E61E4E">
      <w:numFmt w:val="bullet"/>
      <w:lvlText w:val="•"/>
      <w:lvlJc w:val="left"/>
      <w:pPr>
        <w:ind w:left="4952" w:hanging="855"/>
      </w:pPr>
      <w:rPr>
        <w:rFonts w:hint="default"/>
        <w:lang w:val="bg-BG" w:eastAsia="en-US" w:bidi="ar-SA"/>
      </w:rPr>
    </w:lvl>
    <w:lvl w:ilvl="3" w:tplc="DCAAFEDA">
      <w:numFmt w:val="bullet"/>
      <w:lvlText w:val="•"/>
      <w:lvlJc w:val="left"/>
      <w:pPr>
        <w:ind w:left="5638" w:hanging="855"/>
      </w:pPr>
      <w:rPr>
        <w:rFonts w:hint="default"/>
        <w:lang w:val="bg-BG" w:eastAsia="en-US" w:bidi="ar-SA"/>
      </w:rPr>
    </w:lvl>
    <w:lvl w:ilvl="4" w:tplc="B6A671E8">
      <w:numFmt w:val="bullet"/>
      <w:lvlText w:val="•"/>
      <w:lvlJc w:val="left"/>
      <w:pPr>
        <w:ind w:left="6324" w:hanging="855"/>
      </w:pPr>
      <w:rPr>
        <w:rFonts w:hint="default"/>
        <w:lang w:val="bg-BG" w:eastAsia="en-US" w:bidi="ar-SA"/>
      </w:rPr>
    </w:lvl>
    <w:lvl w:ilvl="5" w:tplc="4F9EB93A">
      <w:numFmt w:val="bullet"/>
      <w:lvlText w:val="•"/>
      <w:lvlJc w:val="left"/>
      <w:pPr>
        <w:ind w:left="7010" w:hanging="855"/>
      </w:pPr>
      <w:rPr>
        <w:rFonts w:hint="default"/>
        <w:lang w:val="bg-BG" w:eastAsia="en-US" w:bidi="ar-SA"/>
      </w:rPr>
    </w:lvl>
    <w:lvl w:ilvl="6" w:tplc="87DEF074">
      <w:numFmt w:val="bullet"/>
      <w:lvlText w:val="•"/>
      <w:lvlJc w:val="left"/>
      <w:pPr>
        <w:ind w:left="7696" w:hanging="855"/>
      </w:pPr>
      <w:rPr>
        <w:rFonts w:hint="default"/>
        <w:lang w:val="bg-BG" w:eastAsia="en-US" w:bidi="ar-SA"/>
      </w:rPr>
    </w:lvl>
    <w:lvl w:ilvl="7" w:tplc="2786B518">
      <w:numFmt w:val="bullet"/>
      <w:lvlText w:val="•"/>
      <w:lvlJc w:val="left"/>
      <w:pPr>
        <w:ind w:left="8382" w:hanging="855"/>
      </w:pPr>
      <w:rPr>
        <w:rFonts w:hint="default"/>
        <w:lang w:val="bg-BG" w:eastAsia="en-US" w:bidi="ar-SA"/>
      </w:rPr>
    </w:lvl>
    <w:lvl w:ilvl="8" w:tplc="08AADF12">
      <w:numFmt w:val="bullet"/>
      <w:lvlText w:val="•"/>
      <w:lvlJc w:val="left"/>
      <w:pPr>
        <w:ind w:left="9068" w:hanging="855"/>
      </w:pPr>
      <w:rPr>
        <w:rFonts w:hint="default"/>
        <w:lang w:val="bg-BG" w:eastAsia="en-US" w:bidi="ar-SA"/>
      </w:rPr>
    </w:lvl>
  </w:abstractNum>
  <w:abstractNum w:abstractNumId="2" w15:restartNumberingAfterBreak="0">
    <w:nsid w:val="1BC1E54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6400DB6"/>
    <w:multiLevelType w:val="hybridMultilevel"/>
    <w:tmpl w:val="57FCCBC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F4C26D8"/>
    <w:multiLevelType w:val="multilevel"/>
    <w:tmpl w:val="63B6A164"/>
    <w:lvl w:ilvl="0">
      <w:start w:val="1"/>
      <w:numFmt w:val="decimal"/>
      <w:lvlText w:val="%1."/>
      <w:lvlJc w:val="left"/>
      <w:pPr>
        <w:ind w:left="1080" w:hanging="360"/>
        <w:jc w:val="right"/>
      </w:pPr>
      <w:rPr>
        <w:rFonts w:hint="default"/>
        <w:spacing w:val="-1"/>
        <w:w w:val="10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33" w:hanging="696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bg-BG" w:eastAsia="en-US" w:bidi="ar-SA"/>
      </w:rPr>
    </w:lvl>
    <w:lvl w:ilvl="2">
      <w:numFmt w:val="bullet"/>
      <w:lvlText w:val="-"/>
      <w:lvlJc w:val="left"/>
      <w:pPr>
        <w:ind w:left="2484" w:hanging="684"/>
      </w:pPr>
      <w:rPr>
        <w:rFonts w:ascii="Calibri" w:eastAsia="Calibri" w:hAnsi="Calibri" w:cs="Calibri" w:hint="default"/>
        <w:spacing w:val="0"/>
        <w:w w:val="100"/>
        <w:lang w:val="bg-BG" w:eastAsia="en-US" w:bidi="ar-SA"/>
      </w:rPr>
    </w:lvl>
    <w:lvl w:ilvl="3">
      <w:numFmt w:val="bullet"/>
      <w:lvlText w:val="•"/>
      <w:lvlJc w:val="left"/>
      <w:pPr>
        <w:ind w:left="3475" w:hanging="684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70" w:hanging="68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65" w:hanging="68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60" w:hanging="68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55" w:hanging="68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50" w:hanging="684"/>
      </w:pPr>
      <w:rPr>
        <w:rFonts w:hint="default"/>
        <w:lang w:val="bg-BG" w:eastAsia="en-US" w:bidi="ar-SA"/>
      </w:rPr>
    </w:lvl>
  </w:abstractNum>
  <w:abstractNum w:abstractNumId="5" w15:restartNumberingAfterBreak="0">
    <w:nsid w:val="39C44608"/>
    <w:multiLevelType w:val="hybridMultilevel"/>
    <w:tmpl w:val="BC7698F0"/>
    <w:lvl w:ilvl="0" w:tplc="94A86B8C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)"/>
      <w:lvlJc w:val="left"/>
      <w:pPr>
        <w:ind w:left="1049" w:hanging="212"/>
      </w:pPr>
      <w:rPr>
        <w:rFonts w:hint="default"/>
        <w:b w:val="0"/>
        <w:bCs w:val="0"/>
        <w:i/>
        <w:iCs/>
        <w:spacing w:val="-1"/>
        <w:w w:val="100"/>
        <w:sz w:val="20"/>
        <w:szCs w:val="20"/>
        <w:lang w:val="bg-BG" w:eastAsia="en-US" w:bidi="ar-SA"/>
      </w:rPr>
    </w:lvl>
    <w:lvl w:ilvl="1" w:tplc="8B385612">
      <w:numFmt w:val="bullet"/>
      <w:lvlText w:val="•"/>
      <w:lvlJc w:val="left"/>
      <w:pPr>
        <w:ind w:left="2304" w:hanging="212"/>
      </w:pPr>
      <w:rPr>
        <w:rFonts w:hint="default"/>
        <w:lang w:val="bg-BG" w:eastAsia="en-US" w:bidi="ar-SA"/>
      </w:rPr>
    </w:lvl>
    <w:lvl w:ilvl="2" w:tplc="796822DE">
      <w:numFmt w:val="bullet"/>
      <w:lvlText w:val="•"/>
      <w:lvlJc w:val="left"/>
      <w:pPr>
        <w:ind w:left="3568" w:hanging="212"/>
      </w:pPr>
      <w:rPr>
        <w:rFonts w:hint="default"/>
        <w:lang w:val="bg-BG" w:eastAsia="en-US" w:bidi="ar-SA"/>
      </w:rPr>
    </w:lvl>
    <w:lvl w:ilvl="3" w:tplc="2850D228">
      <w:numFmt w:val="bullet"/>
      <w:lvlText w:val="•"/>
      <w:lvlJc w:val="left"/>
      <w:pPr>
        <w:ind w:left="4832" w:hanging="212"/>
      </w:pPr>
      <w:rPr>
        <w:rFonts w:hint="default"/>
        <w:lang w:val="bg-BG" w:eastAsia="en-US" w:bidi="ar-SA"/>
      </w:rPr>
    </w:lvl>
    <w:lvl w:ilvl="4" w:tplc="EFC278B2">
      <w:numFmt w:val="bullet"/>
      <w:lvlText w:val="•"/>
      <w:lvlJc w:val="left"/>
      <w:pPr>
        <w:ind w:left="6096" w:hanging="212"/>
      </w:pPr>
      <w:rPr>
        <w:rFonts w:hint="default"/>
        <w:lang w:val="bg-BG" w:eastAsia="en-US" w:bidi="ar-SA"/>
      </w:rPr>
    </w:lvl>
    <w:lvl w:ilvl="5" w:tplc="9FA87DF8">
      <w:numFmt w:val="bullet"/>
      <w:lvlText w:val="•"/>
      <w:lvlJc w:val="left"/>
      <w:pPr>
        <w:ind w:left="7360" w:hanging="212"/>
      </w:pPr>
      <w:rPr>
        <w:rFonts w:hint="default"/>
        <w:lang w:val="bg-BG" w:eastAsia="en-US" w:bidi="ar-SA"/>
      </w:rPr>
    </w:lvl>
    <w:lvl w:ilvl="6" w:tplc="3B463A06">
      <w:numFmt w:val="bullet"/>
      <w:lvlText w:val="•"/>
      <w:lvlJc w:val="left"/>
      <w:pPr>
        <w:ind w:left="8624" w:hanging="212"/>
      </w:pPr>
      <w:rPr>
        <w:rFonts w:hint="default"/>
        <w:lang w:val="bg-BG" w:eastAsia="en-US" w:bidi="ar-SA"/>
      </w:rPr>
    </w:lvl>
    <w:lvl w:ilvl="7" w:tplc="6F8CA69C">
      <w:numFmt w:val="bullet"/>
      <w:lvlText w:val="•"/>
      <w:lvlJc w:val="left"/>
      <w:pPr>
        <w:ind w:left="9888" w:hanging="212"/>
      </w:pPr>
      <w:rPr>
        <w:rFonts w:hint="default"/>
        <w:lang w:val="bg-BG" w:eastAsia="en-US" w:bidi="ar-SA"/>
      </w:rPr>
    </w:lvl>
    <w:lvl w:ilvl="8" w:tplc="4DC26E9A">
      <w:numFmt w:val="bullet"/>
      <w:lvlText w:val="•"/>
      <w:lvlJc w:val="left"/>
      <w:pPr>
        <w:ind w:left="11152" w:hanging="212"/>
      </w:pPr>
      <w:rPr>
        <w:rFonts w:hint="default"/>
        <w:lang w:val="bg-BG" w:eastAsia="en-US" w:bidi="ar-SA"/>
      </w:rPr>
    </w:lvl>
  </w:abstractNum>
  <w:abstractNum w:abstractNumId="6" w15:restartNumberingAfterBreak="0">
    <w:nsid w:val="3F7414D6"/>
    <w:multiLevelType w:val="hybridMultilevel"/>
    <w:tmpl w:val="EE5E23D8"/>
    <w:lvl w:ilvl="0" w:tplc="8884A53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1" w:tplc="213A066A">
      <w:numFmt w:val="bullet"/>
      <w:lvlText w:val="•"/>
      <w:lvlJc w:val="left"/>
      <w:pPr>
        <w:ind w:left="2664" w:hanging="360"/>
      </w:pPr>
      <w:rPr>
        <w:rFonts w:hint="default"/>
        <w:lang w:val="bg-BG" w:eastAsia="en-US" w:bidi="ar-SA"/>
      </w:rPr>
    </w:lvl>
    <w:lvl w:ilvl="2" w:tplc="4B3CC6FE">
      <w:numFmt w:val="bullet"/>
      <w:lvlText w:val="•"/>
      <w:lvlJc w:val="left"/>
      <w:pPr>
        <w:ind w:left="3528" w:hanging="360"/>
      </w:pPr>
      <w:rPr>
        <w:rFonts w:hint="default"/>
        <w:lang w:val="bg-BG" w:eastAsia="en-US" w:bidi="ar-SA"/>
      </w:rPr>
    </w:lvl>
    <w:lvl w:ilvl="3" w:tplc="B5646B3E">
      <w:numFmt w:val="bullet"/>
      <w:lvlText w:val="•"/>
      <w:lvlJc w:val="left"/>
      <w:pPr>
        <w:ind w:left="4392" w:hanging="360"/>
      </w:pPr>
      <w:rPr>
        <w:rFonts w:hint="default"/>
        <w:lang w:val="bg-BG" w:eastAsia="en-US" w:bidi="ar-SA"/>
      </w:rPr>
    </w:lvl>
    <w:lvl w:ilvl="4" w:tplc="A8F4363C">
      <w:numFmt w:val="bullet"/>
      <w:lvlText w:val="•"/>
      <w:lvlJc w:val="left"/>
      <w:pPr>
        <w:ind w:left="5256" w:hanging="360"/>
      </w:pPr>
      <w:rPr>
        <w:rFonts w:hint="default"/>
        <w:lang w:val="bg-BG" w:eastAsia="en-US" w:bidi="ar-SA"/>
      </w:rPr>
    </w:lvl>
    <w:lvl w:ilvl="5" w:tplc="1C22AED6">
      <w:numFmt w:val="bullet"/>
      <w:lvlText w:val="•"/>
      <w:lvlJc w:val="left"/>
      <w:pPr>
        <w:ind w:left="6120" w:hanging="360"/>
      </w:pPr>
      <w:rPr>
        <w:rFonts w:hint="default"/>
        <w:lang w:val="bg-BG" w:eastAsia="en-US" w:bidi="ar-SA"/>
      </w:rPr>
    </w:lvl>
    <w:lvl w:ilvl="6" w:tplc="FC90D9DE">
      <w:numFmt w:val="bullet"/>
      <w:lvlText w:val="•"/>
      <w:lvlJc w:val="left"/>
      <w:pPr>
        <w:ind w:left="6984" w:hanging="360"/>
      </w:pPr>
      <w:rPr>
        <w:rFonts w:hint="default"/>
        <w:lang w:val="bg-BG" w:eastAsia="en-US" w:bidi="ar-SA"/>
      </w:rPr>
    </w:lvl>
    <w:lvl w:ilvl="7" w:tplc="BA20E9DE">
      <w:numFmt w:val="bullet"/>
      <w:lvlText w:val="•"/>
      <w:lvlJc w:val="left"/>
      <w:pPr>
        <w:ind w:left="7848" w:hanging="360"/>
      </w:pPr>
      <w:rPr>
        <w:rFonts w:hint="default"/>
        <w:lang w:val="bg-BG" w:eastAsia="en-US" w:bidi="ar-SA"/>
      </w:rPr>
    </w:lvl>
    <w:lvl w:ilvl="8" w:tplc="9498F3F2">
      <w:numFmt w:val="bullet"/>
      <w:lvlText w:val="•"/>
      <w:lvlJc w:val="left"/>
      <w:pPr>
        <w:ind w:left="8712" w:hanging="360"/>
      </w:pPr>
      <w:rPr>
        <w:rFonts w:hint="default"/>
        <w:lang w:val="bg-BG" w:eastAsia="en-US" w:bidi="ar-SA"/>
      </w:rPr>
    </w:lvl>
  </w:abstractNum>
  <w:abstractNum w:abstractNumId="7" w15:restartNumberingAfterBreak="0">
    <w:nsid w:val="437C3A39"/>
    <w:multiLevelType w:val="multilevel"/>
    <w:tmpl w:val="C1C659FE"/>
    <w:lvl w:ilvl="0">
      <w:start w:val="4"/>
      <w:numFmt w:val="decimal"/>
      <w:lvlText w:val="%1"/>
      <w:lvlJc w:val="left"/>
      <w:pPr>
        <w:ind w:left="1894" w:hanging="586"/>
      </w:pPr>
      <w:rPr>
        <w:rFonts w:hint="default"/>
        <w:lang w:val="bg-BG" w:eastAsia="en-US" w:bidi="ar-SA"/>
      </w:rPr>
    </w:lvl>
    <w:lvl w:ilvl="1">
      <w:start w:val="2"/>
      <w:numFmt w:val="decimal"/>
      <w:lvlText w:val="%1.%2"/>
      <w:lvlJc w:val="left"/>
      <w:pPr>
        <w:ind w:left="1894" w:hanging="586"/>
      </w:pPr>
      <w:rPr>
        <w:rFonts w:hint="default"/>
        <w:lang w:val="bg-BG" w:eastAsia="en-US" w:bidi="ar-SA"/>
      </w:rPr>
    </w:lvl>
    <w:lvl w:ilvl="2">
      <w:start w:val="4"/>
      <w:numFmt w:val="decimal"/>
      <w:lvlText w:val="%1.%2.%3"/>
      <w:lvlJc w:val="left"/>
      <w:pPr>
        <w:ind w:left="1894" w:hanging="5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4462" w:hanging="586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5316" w:hanging="586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6170" w:hanging="586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7024" w:hanging="586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878" w:hanging="586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732" w:hanging="586"/>
      </w:pPr>
      <w:rPr>
        <w:rFonts w:hint="default"/>
        <w:lang w:val="bg-BG" w:eastAsia="en-US" w:bidi="ar-SA"/>
      </w:rPr>
    </w:lvl>
  </w:abstractNum>
  <w:abstractNum w:abstractNumId="8" w15:restartNumberingAfterBreak="0">
    <w:nsid w:val="490A4FFA"/>
    <w:multiLevelType w:val="hybridMultilevel"/>
    <w:tmpl w:val="DE527114"/>
    <w:lvl w:ilvl="0" w:tplc="75DAAD2A">
      <w:numFmt w:val="bullet"/>
      <w:lvlText w:val="-"/>
      <w:lvlJc w:val="left"/>
      <w:pPr>
        <w:ind w:left="1080" w:hanging="22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bg-BG" w:eastAsia="en-US" w:bidi="ar-SA"/>
      </w:rPr>
    </w:lvl>
    <w:lvl w:ilvl="1" w:tplc="D69819AE">
      <w:numFmt w:val="bullet"/>
      <w:lvlText w:val="•"/>
      <w:lvlJc w:val="left"/>
      <w:pPr>
        <w:ind w:left="2016" w:hanging="224"/>
      </w:pPr>
      <w:rPr>
        <w:rFonts w:hint="default"/>
        <w:lang w:val="bg-BG" w:eastAsia="en-US" w:bidi="ar-SA"/>
      </w:rPr>
    </w:lvl>
    <w:lvl w:ilvl="2" w:tplc="81CE2158">
      <w:numFmt w:val="bullet"/>
      <w:lvlText w:val="•"/>
      <w:lvlJc w:val="left"/>
      <w:pPr>
        <w:ind w:left="2952" w:hanging="224"/>
      </w:pPr>
      <w:rPr>
        <w:rFonts w:hint="default"/>
        <w:lang w:val="bg-BG" w:eastAsia="en-US" w:bidi="ar-SA"/>
      </w:rPr>
    </w:lvl>
    <w:lvl w:ilvl="3" w:tplc="A440A8D8">
      <w:numFmt w:val="bullet"/>
      <w:lvlText w:val="•"/>
      <w:lvlJc w:val="left"/>
      <w:pPr>
        <w:ind w:left="3888" w:hanging="224"/>
      </w:pPr>
      <w:rPr>
        <w:rFonts w:hint="default"/>
        <w:lang w:val="bg-BG" w:eastAsia="en-US" w:bidi="ar-SA"/>
      </w:rPr>
    </w:lvl>
    <w:lvl w:ilvl="4" w:tplc="FE6C2E04">
      <w:numFmt w:val="bullet"/>
      <w:lvlText w:val="•"/>
      <w:lvlJc w:val="left"/>
      <w:pPr>
        <w:ind w:left="4824" w:hanging="224"/>
      </w:pPr>
      <w:rPr>
        <w:rFonts w:hint="default"/>
        <w:lang w:val="bg-BG" w:eastAsia="en-US" w:bidi="ar-SA"/>
      </w:rPr>
    </w:lvl>
    <w:lvl w:ilvl="5" w:tplc="B22E38B8">
      <w:numFmt w:val="bullet"/>
      <w:lvlText w:val="•"/>
      <w:lvlJc w:val="left"/>
      <w:pPr>
        <w:ind w:left="5760" w:hanging="224"/>
      </w:pPr>
      <w:rPr>
        <w:rFonts w:hint="default"/>
        <w:lang w:val="bg-BG" w:eastAsia="en-US" w:bidi="ar-SA"/>
      </w:rPr>
    </w:lvl>
    <w:lvl w:ilvl="6" w:tplc="5086983A">
      <w:numFmt w:val="bullet"/>
      <w:lvlText w:val="•"/>
      <w:lvlJc w:val="left"/>
      <w:pPr>
        <w:ind w:left="6696" w:hanging="224"/>
      </w:pPr>
      <w:rPr>
        <w:rFonts w:hint="default"/>
        <w:lang w:val="bg-BG" w:eastAsia="en-US" w:bidi="ar-SA"/>
      </w:rPr>
    </w:lvl>
    <w:lvl w:ilvl="7" w:tplc="78DCEDB0">
      <w:numFmt w:val="bullet"/>
      <w:lvlText w:val="•"/>
      <w:lvlJc w:val="left"/>
      <w:pPr>
        <w:ind w:left="7632" w:hanging="224"/>
      </w:pPr>
      <w:rPr>
        <w:rFonts w:hint="default"/>
        <w:lang w:val="bg-BG" w:eastAsia="en-US" w:bidi="ar-SA"/>
      </w:rPr>
    </w:lvl>
    <w:lvl w:ilvl="8" w:tplc="1256AD00">
      <w:numFmt w:val="bullet"/>
      <w:lvlText w:val="•"/>
      <w:lvlJc w:val="left"/>
      <w:pPr>
        <w:ind w:left="8568" w:hanging="224"/>
      </w:pPr>
      <w:rPr>
        <w:rFonts w:hint="default"/>
        <w:lang w:val="bg-BG" w:eastAsia="en-US" w:bidi="ar-SA"/>
      </w:rPr>
    </w:lvl>
  </w:abstractNum>
  <w:abstractNum w:abstractNumId="9" w15:restartNumberingAfterBreak="0">
    <w:nsid w:val="4EA2752C"/>
    <w:multiLevelType w:val="multilevel"/>
    <w:tmpl w:val="0264212A"/>
    <w:lvl w:ilvl="0">
      <w:start w:val="1"/>
      <w:numFmt w:val="decimal"/>
      <w:lvlText w:val="%1."/>
      <w:lvlJc w:val="left"/>
      <w:pPr>
        <w:ind w:left="1020" w:hanging="853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1027" w:hanging="447"/>
      </w:pPr>
      <w:rPr>
        <w:rFonts w:ascii="Times New Roman" w:eastAsia="Microsoft Sans Serif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bg-BG" w:eastAsia="en-US" w:bidi="ar-SA"/>
      </w:rPr>
    </w:lvl>
    <w:lvl w:ilvl="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3)"/>
      <w:lvlJc w:val="left"/>
      <w:pPr>
        <w:ind w:left="1683" w:hanging="360"/>
      </w:pPr>
      <w:rPr>
        <w:rFonts w:hint="default"/>
        <w:b w:val="0"/>
        <w:bCs/>
      </w:rPr>
    </w:lvl>
    <w:lvl w:ilvl="3">
      <w:start w:val="1"/>
      <w:numFmt w:val="lowerRoman"/>
      <w:lvlText w:val="(%4)"/>
      <w:lvlJc w:val="left"/>
      <w:pPr>
        <w:ind w:left="3589" w:hanging="855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-2"/>
        <w:w w:val="97"/>
        <w:sz w:val="22"/>
        <w:szCs w:val="22"/>
        <w:lang w:val="bg-BG" w:eastAsia="en-US" w:bidi="ar-SA"/>
      </w:rPr>
    </w:lvl>
    <w:lvl w:ilvl="4">
      <w:numFmt w:val="bullet"/>
      <w:lvlText w:val="•"/>
      <w:lvlJc w:val="left"/>
      <w:pPr>
        <w:ind w:left="1080" w:hanging="85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1480" w:hanging="85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1540" w:hanging="85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580" w:hanging="85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660" w:hanging="855"/>
      </w:pPr>
      <w:rPr>
        <w:rFonts w:hint="default"/>
        <w:lang w:val="bg-BG" w:eastAsia="en-US" w:bidi="ar-SA"/>
      </w:rPr>
    </w:lvl>
  </w:abstractNum>
  <w:abstractNum w:abstractNumId="10" w15:restartNumberingAfterBreak="0">
    <w:nsid w:val="52392025"/>
    <w:multiLevelType w:val="hybridMultilevel"/>
    <w:tmpl w:val="D4CC2016"/>
    <w:lvl w:ilvl="0" w:tplc="6EF670E0">
      <w:numFmt w:val="bullet"/>
      <w:lvlText w:val="-"/>
      <w:lvlJc w:val="left"/>
      <w:pPr>
        <w:ind w:left="1190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bg-BG" w:eastAsia="en-US" w:bidi="ar-SA"/>
      </w:rPr>
    </w:lvl>
    <w:lvl w:ilvl="1" w:tplc="A5064BBE">
      <w:numFmt w:val="bullet"/>
      <w:lvlText w:val="•"/>
      <w:lvlJc w:val="left"/>
      <w:pPr>
        <w:ind w:left="2124" w:hanging="111"/>
      </w:pPr>
      <w:rPr>
        <w:rFonts w:hint="default"/>
        <w:lang w:val="bg-BG" w:eastAsia="en-US" w:bidi="ar-SA"/>
      </w:rPr>
    </w:lvl>
    <w:lvl w:ilvl="2" w:tplc="29F85350">
      <w:numFmt w:val="bullet"/>
      <w:lvlText w:val="•"/>
      <w:lvlJc w:val="left"/>
      <w:pPr>
        <w:ind w:left="3048" w:hanging="111"/>
      </w:pPr>
      <w:rPr>
        <w:rFonts w:hint="default"/>
        <w:lang w:val="bg-BG" w:eastAsia="en-US" w:bidi="ar-SA"/>
      </w:rPr>
    </w:lvl>
    <w:lvl w:ilvl="3" w:tplc="AA6A2244">
      <w:numFmt w:val="bullet"/>
      <w:lvlText w:val="•"/>
      <w:lvlJc w:val="left"/>
      <w:pPr>
        <w:ind w:left="3972" w:hanging="111"/>
      </w:pPr>
      <w:rPr>
        <w:rFonts w:hint="default"/>
        <w:lang w:val="bg-BG" w:eastAsia="en-US" w:bidi="ar-SA"/>
      </w:rPr>
    </w:lvl>
    <w:lvl w:ilvl="4" w:tplc="D04C84A2">
      <w:numFmt w:val="bullet"/>
      <w:lvlText w:val="•"/>
      <w:lvlJc w:val="left"/>
      <w:pPr>
        <w:ind w:left="4896" w:hanging="111"/>
      </w:pPr>
      <w:rPr>
        <w:rFonts w:hint="default"/>
        <w:lang w:val="bg-BG" w:eastAsia="en-US" w:bidi="ar-SA"/>
      </w:rPr>
    </w:lvl>
    <w:lvl w:ilvl="5" w:tplc="D4323E46">
      <w:numFmt w:val="bullet"/>
      <w:lvlText w:val="•"/>
      <w:lvlJc w:val="left"/>
      <w:pPr>
        <w:ind w:left="5820" w:hanging="111"/>
      </w:pPr>
      <w:rPr>
        <w:rFonts w:hint="default"/>
        <w:lang w:val="bg-BG" w:eastAsia="en-US" w:bidi="ar-SA"/>
      </w:rPr>
    </w:lvl>
    <w:lvl w:ilvl="6" w:tplc="5894B55E">
      <w:numFmt w:val="bullet"/>
      <w:lvlText w:val="•"/>
      <w:lvlJc w:val="left"/>
      <w:pPr>
        <w:ind w:left="6744" w:hanging="111"/>
      </w:pPr>
      <w:rPr>
        <w:rFonts w:hint="default"/>
        <w:lang w:val="bg-BG" w:eastAsia="en-US" w:bidi="ar-SA"/>
      </w:rPr>
    </w:lvl>
    <w:lvl w:ilvl="7" w:tplc="7646F142">
      <w:numFmt w:val="bullet"/>
      <w:lvlText w:val="•"/>
      <w:lvlJc w:val="left"/>
      <w:pPr>
        <w:ind w:left="7668" w:hanging="111"/>
      </w:pPr>
      <w:rPr>
        <w:rFonts w:hint="default"/>
        <w:lang w:val="bg-BG" w:eastAsia="en-US" w:bidi="ar-SA"/>
      </w:rPr>
    </w:lvl>
    <w:lvl w:ilvl="8" w:tplc="1C66FFC4">
      <w:numFmt w:val="bullet"/>
      <w:lvlText w:val="•"/>
      <w:lvlJc w:val="left"/>
      <w:pPr>
        <w:ind w:left="8592" w:hanging="111"/>
      </w:pPr>
      <w:rPr>
        <w:rFonts w:hint="default"/>
        <w:lang w:val="bg-BG" w:eastAsia="en-US" w:bidi="ar-SA"/>
      </w:rPr>
    </w:lvl>
  </w:abstractNum>
  <w:abstractNum w:abstractNumId="11" w15:restartNumberingAfterBreak="0">
    <w:nsid w:val="60B01617"/>
    <w:multiLevelType w:val="hybridMultilevel"/>
    <w:tmpl w:val="52D89484"/>
    <w:lvl w:ilvl="0" w:tplc="2020EE5C">
      <w:numFmt w:val="bullet"/>
      <w:lvlText w:val="-"/>
      <w:lvlJc w:val="left"/>
      <w:pPr>
        <w:ind w:left="1080" w:hanging="69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bg-BG" w:eastAsia="en-US" w:bidi="ar-SA"/>
      </w:rPr>
    </w:lvl>
    <w:lvl w:ilvl="1" w:tplc="D9949E6E">
      <w:numFmt w:val="bullet"/>
      <w:lvlText w:val="•"/>
      <w:lvlJc w:val="left"/>
      <w:pPr>
        <w:ind w:left="2016" w:hanging="696"/>
      </w:pPr>
      <w:rPr>
        <w:rFonts w:hint="default"/>
        <w:lang w:val="bg-BG" w:eastAsia="en-US" w:bidi="ar-SA"/>
      </w:rPr>
    </w:lvl>
    <w:lvl w:ilvl="2" w:tplc="82021FD8">
      <w:numFmt w:val="bullet"/>
      <w:lvlText w:val="•"/>
      <w:lvlJc w:val="left"/>
      <w:pPr>
        <w:ind w:left="2952" w:hanging="696"/>
      </w:pPr>
      <w:rPr>
        <w:rFonts w:hint="default"/>
        <w:lang w:val="bg-BG" w:eastAsia="en-US" w:bidi="ar-SA"/>
      </w:rPr>
    </w:lvl>
    <w:lvl w:ilvl="3" w:tplc="0A6E6D4E">
      <w:numFmt w:val="bullet"/>
      <w:lvlText w:val="•"/>
      <w:lvlJc w:val="left"/>
      <w:pPr>
        <w:ind w:left="3888" w:hanging="696"/>
      </w:pPr>
      <w:rPr>
        <w:rFonts w:hint="default"/>
        <w:lang w:val="bg-BG" w:eastAsia="en-US" w:bidi="ar-SA"/>
      </w:rPr>
    </w:lvl>
    <w:lvl w:ilvl="4" w:tplc="D12C049A">
      <w:numFmt w:val="bullet"/>
      <w:lvlText w:val="•"/>
      <w:lvlJc w:val="left"/>
      <w:pPr>
        <w:ind w:left="4824" w:hanging="696"/>
      </w:pPr>
      <w:rPr>
        <w:rFonts w:hint="default"/>
        <w:lang w:val="bg-BG" w:eastAsia="en-US" w:bidi="ar-SA"/>
      </w:rPr>
    </w:lvl>
    <w:lvl w:ilvl="5" w:tplc="EBC46E8A">
      <w:numFmt w:val="bullet"/>
      <w:lvlText w:val="•"/>
      <w:lvlJc w:val="left"/>
      <w:pPr>
        <w:ind w:left="5760" w:hanging="696"/>
      </w:pPr>
      <w:rPr>
        <w:rFonts w:hint="default"/>
        <w:lang w:val="bg-BG" w:eastAsia="en-US" w:bidi="ar-SA"/>
      </w:rPr>
    </w:lvl>
    <w:lvl w:ilvl="6" w:tplc="2DBE1D5A">
      <w:numFmt w:val="bullet"/>
      <w:lvlText w:val="•"/>
      <w:lvlJc w:val="left"/>
      <w:pPr>
        <w:ind w:left="6696" w:hanging="696"/>
      </w:pPr>
      <w:rPr>
        <w:rFonts w:hint="default"/>
        <w:lang w:val="bg-BG" w:eastAsia="en-US" w:bidi="ar-SA"/>
      </w:rPr>
    </w:lvl>
    <w:lvl w:ilvl="7" w:tplc="8650305A">
      <w:numFmt w:val="bullet"/>
      <w:lvlText w:val="•"/>
      <w:lvlJc w:val="left"/>
      <w:pPr>
        <w:ind w:left="7632" w:hanging="696"/>
      </w:pPr>
      <w:rPr>
        <w:rFonts w:hint="default"/>
        <w:lang w:val="bg-BG" w:eastAsia="en-US" w:bidi="ar-SA"/>
      </w:rPr>
    </w:lvl>
    <w:lvl w:ilvl="8" w:tplc="72708FBC">
      <w:numFmt w:val="bullet"/>
      <w:lvlText w:val="•"/>
      <w:lvlJc w:val="left"/>
      <w:pPr>
        <w:ind w:left="8568" w:hanging="696"/>
      </w:pPr>
      <w:rPr>
        <w:rFonts w:hint="default"/>
        <w:lang w:val="bg-BG" w:eastAsia="en-US" w:bidi="ar-SA"/>
      </w:rPr>
    </w:lvl>
  </w:abstractNum>
  <w:num w:numId="1" w16cid:durableId="445777781">
    <w:abstractNumId w:val="6"/>
  </w:num>
  <w:num w:numId="2" w16cid:durableId="1093435162">
    <w:abstractNumId w:val="10"/>
  </w:num>
  <w:num w:numId="3" w16cid:durableId="889224493">
    <w:abstractNumId w:val="8"/>
  </w:num>
  <w:num w:numId="4" w16cid:durableId="1634213191">
    <w:abstractNumId w:val="11"/>
  </w:num>
  <w:num w:numId="5" w16cid:durableId="403995534">
    <w:abstractNumId w:val="4"/>
  </w:num>
  <w:num w:numId="6" w16cid:durableId="427427804">
    <w:abstractNumId w:val="5"/>
  </w:num>
  <w:num w:numId="7" w16cid:durableId="1102722809">
    <w:abstractNumId w:val="0"/>
  </w:num>
  <w:num w:numId="8" w16cid:durableId="1481383683">
    <w:abstractNumId w:val="7"/>
  </w:num>
  <w:num w:numId="9" w16cid:durableId="184370611">
    <w:abstractNumId w:val="1"/>
  </w:num>
  <w:num w:numId="10" w16cid:durableId="1262251913">
    <w:abstractNumId w:val="9"/>
  </w:num>
  <w:num w:numId="11" w16cid:durableId="1034581170">
    <w:abstractNumId w:val="2"/>
  </w:num>
  <w:num w:numId="12" w16cid:durableId="2045279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01"/>
    <w:rsid w:val="00001D4C"/>
    <w:rsid w:val="00036998"/>
    <w:rsid w:val="000435BB"/>
    <w:rsid w:val="00093315"/>
    <w:rsid w:val="000A234C"/>
    <w:rsid w:val="000B1C62"/>
    <w:rsid w:val="000C5306"/>
    <w:rsid w:val="000C7F33"/>
    <w:rsid w:val="000E2D47"/>
    <w:rsid w:val="00100AA8"/>
    <w:rsid w:val="00100E99"/>
    <w:rsid w:val="00102840"/>
    <w:rsid w:val="00120855"/>
    <w:rsid w:val="001273CE"/>
    <w:rsid w:val="00130108"/>
    <w:rsid w:val="00141F21"/>
    <w:rsid w:val="00150ACB"/>
    <w:rsid w:val="00155DC2"/>
    <w:rsid w:val="00157D19"/>
    <w:rsid w:val="001727FB"/>
    <w:rsid w:val="00176E41"/>
    <w:rsid w:val="001C6B25"/>
    <w:rsid w:val="001D474B"/>
    <w:rsid w:val="001F5DD0"/>
    <w:rsid w:val="002018A5"/>
    <w:rsid w:val="00212FAD"/>
    <w:rsid w:val="00213F87"/>
    <w:rsid w:val="002202FC"/>
    <w:rsid w:val="002274CA"/>
    <w:rsid w:val="00250181"/>
    <w:rsid w:val="00251F9E"/>
    <w:rsid w:val="002629E8"/>
    <w:rsid w:val="00265A18"/>
    <w:rsid w:val="0027028A"/>
    <w:rsid w:val="0027560E"/>
    <w:rsid w:val="002779A8"/>
    <w:rsid w:val="00290C68"/>
    <w:rsid w:val="00297A7B"/>
    <w:rsid w:val="002A5379"/>
    <w:rsid w:val="002B0608"/>
    <w:rsid w:val="002B5E5C"/>
    <w:rsid w:val="002C5CD1"/>
    <w:rsid w:val="002C5F14"/>
    <w:rsid w:val="002D48CE"/>
    <w:rsid w:val="002D565F"/>
    <w:rsid w:val="002E1296"/>
    <w:rsid w:val="002E4963"/>
    <w:rsid w:val="002E7F75"/>
    <w:rsid w:val="002F1553"/>
    <w:rsid w:val="00301AB7"/>
    <w:rsid w:val="00312D49"/>
    <w:rsid w:val="003167B8"/>
    <w:rsid w:val="0033534D"/>
    <w:rsid w:val="00341C70"/>
    <w:rsid w:val="00353A4A"/>
    <w:rsid w:val="00356350"/>
    <w:rsid w:val="003623C6"/>
    <w:rsid w:val="00374A3E"/>
    <w:rsid w:val="003A068B"/>
    <w:rsid w:val="003A5A22"/>
    <w:rsid w:val="003C2844"/>
    <w:rsid w:val="003C3723"/>
    <w:rsid w:val="003D7D94"/>
    <w:rsid w:val="003E064B"/>
    <w:rsid w:val="003F3D5E"/>
    <w:rsid w:val="003F6E3E"/>
    <w:rsid w:val="00401297"/>
    <w:rsid w:val="004078B0"/>
    <w:rsid w:val="00417901"/>
    <w:rsid w:val="00421001"/>
    <w:rsid w:val="00474979"/>
    <w:rsid w:val="00480BC2"/>
    <w:rsid w:val="004819F2"/>
    <w:rsid w:val="00491122"/>
    <w:rsid w:val="004A79E6"/>
    <w:rsid w:val="004B09A6"/>
    <w:rsid w:val="004B0E3A"/>
    <w:rsid w:val="004B3411"/>
    <w:rsid w:val="004D134C"/>
    <w:rsid w:val="004D77B5"/>
    <w:rsid w:val="004E7FAE"/>
    <w:rsid w:val="004F4272"/>
    <w:rsid w:val="005060A8"/>
    <w:rsid w:val="00524B95"/>
    <w:rsid w:val="00532FFD"/>
    <w:rsid w:val="00533C9F"/>
    <w:rsid w:val="00535AF0"/>
    <w:rsid w:val="005621EC"/>
    <w:rsid w:val="00565841"/>
    <w:rsid w:val="00570CB1"/>
    <w:rsid w:val="00572666"/>
    <w:rsid w:val="00573D78"/>
    <w:rsid w:val="0058172C"/>
    <w:rsid w:val="0059145E"/>
    <w:rsid w:val="005A106E"/>
    <w:rsid w:val="005A4DF6"/>
    <w:rsid w:val="005B571A"/>
    <w:rsid w:val="005D0BEE"/>
    <w:rsid w:val="005E5F37"/>
    <w:rsid w:val="005E66C8"/>
    <w:rsid w:val="005F09D6"/>
    <w:rsid w:val="005F43D4"/>
    <w:rsid w:val="005F711D"/>
    <w:rsid w:val="005F75D5"/>
    <w:rsid w:val="00611DCD"/>
    <w:rsid w:val="00636874"/>
    <w:rsid w:val="00657595"/>
    <w:rsid w:val="0067219A"/>
    <w:rsid w:val="006A4AC2"/>
    <w:rsid w:val="006C35FD"/>
    <w:rsid w:val="006E77AA"/>
    <w:rsid w:val="00700E74"/>
    <w:rsid w:val="00712C34"/>
    <w:rsid w:val="00717B27"/>
    <w:rsid w:val="00744266"/>
    <w:rsid w:val="00753061"/>
    <w:rsid w:val="0075709E"/>
    <w:rsid w:val="00763DA0"/>
    <w:rsid w:val="00765D8D"/>
    <w:rsid w:val="00772771"/>
    <w:rsid w:val="0077294E"/>
    <w:rsid w:val="00784080"/>
    <w:rsid w:val="007842B6"/>
    <w:rsid w:val="00794B40"/>
    <w:rsid w:val="007A5FFE"/>
    <w:rsid w:val="007B3407"/>
    <w:rsid w:val="007B7572"/>
    <w:rsid w:val="007C70C0"/>
    <w:rsid w:val="007D2BBC"/>
    <w:rsid w:val="007E5C8A"/>
    <w:rsid w:val="007E6AD7"/>
    <w:rsid w:val="007F361C"/>
    <w:rsid w:val="008014B1"/>
    <w:rsid w:val="00803933"/>
    <w:rsid w:val="00803A51"/>
    <w:rsid w:val="00805E76"/>
    <w:rsid w:val="00815CFB"/>
    <w:rsid w:val="00823DA4"/>
    <w:rsid w:val="00825049"/>
    <w:rsid w:val="008353CD"/>
    <w:rsid w:val="00837A1D"/>
    <w:rsid w:val="00856AE3"/>
    <w:rsid w:val="00863791"/>
    <w:rsid w:val="00870595"/>
    <w:rsid w:val="00877E9C"/>
    <w:rsid w:val="00885547"/>
    <w:rsid w:val="008908B4"/>
    <w:rsid w:val="00896FCA"/>
    <w:rsid w:val="008B2EF0"/>
    <w:rsid w:val="008B65EA"/>
    <w:rsid w:val="008C6F04"/>
    <w:rsid w:val="008D686F"/>
    <w:rsid w:val="0090346D"/>
    <w:rsid w:val="009046EC"/>
    <w:rsid w:val="0091654A"/>
    <w:rsid w:val="00920694"/>
    <w:rsid w:val="00925AE4"/>
    <w:rsid w:val="0092667F"/>
    <w:rsid w:val="00935D60"/>
    <w:rsid w:val="00944D4C"/>
    <w:rsid w:val="00966448"/>
    <w:rsid w:val="00985365"/>
    <w:rsid w:val="00990E04"/>
    <w:rsid w:val="009A7942"/>
    <w:rsid w:val="009E71CF"/>
    <w:rsid w:val="00A021A7"/>
    <w:rsid w:val="00A13B48"/>
    <w:rsid w:val="00A21FDC"/>
    <w:rsid w:val="00A42245"/>
    <w:rsid w:val="00A44502"/>
    <w:rsid w:val="00A5607D"/>
    <w:rsid w:val="00A72DED"/>
    <w:rsid w:val="00A81438"/>
    <w:rsid w:val="00A81638"/>
    <w:rsid w:val="00A863EA"/>
    <w:rsid w:val="00A95A4F"/>
    <w:rsid w:val="00A9740F"/>
    <w:rsid w:val="00AA705E"/>
    <w:rsid w:val="00AB7DF3"/>
    <w:rsid w:val="00AC107E"/>
    <w:rsid w:val="00AF560A"/>
    <w:rsid w:val="00AF60D9"/>
    <w:rsid w:val="00B2287E"/>
    <w:rsid w:val="00B22EFD"/>
    <w:rsid w:val="00B4341A"/>
    <w:rsid w:val="00B55C36"/>
    <w:rsid w:val="00B624D5"/>
    <w:rsid w:val="00B67CC8"/>
    <w:rsid w:val="00B72297"/>
    <w:rsid w:val="00B87DEA"/>
    <w:rsid w:val="00BA4228"/>
    <w:rsid w:val="00BB7D6C"/>
    <w:rsid w:val="00BC4A5B"/>
    <w:rsid w:val="00BC54AC"/>
    <w:rsid w:val="00BD52C6"/>
    <w:rsid w:val="00BE4246"/>
    <w:rsid w:val="00BE5493"/>
    <w:rsid w:val="00C14365"/>
    <w:rsid w:val="00C15DDF"/>
    <w:rsid w:val="00C23341"/>
    <w:rsid w:val="00C3277F"/>
    <w:rsid w:val="00C33AF8"/>
    <w:rsid w:val="00C45DF7"/>
    <w:rsid w:val="00C524A6"/>
    <w:rsid w:val="00C563CB"/>
    <w:rsid w:val="00C64652"/>
    <w:rsid w:val="00C80DBB"/>
    <w:rsid w:val="00C9627C"/>
    <w:rsid w:val="00C9747F"/>
    <w:rsid w:val="00CC299E"/>
    <w:rsid w:val="00CD5D2F"/>
    <w:rsid w:val="00CE04D6"/>
    <w:rsid w:val="00CE391E"/>
    <w:rsid w:val="00CF2493"/>
    <w:rsid w:val="00CF57BB"/>
    <w:rsid w:val="00D0649D"/>
    <w:rsid w:val="00D1339B"/>
    <w:rsid w:val="00D16F4E"/>
    <w:rsid w:val="00D272A8"/>
    <w:rsid w:val="00D34234"/>
    <w:rsid w:val="00D3701A"/>
    <w:rsid w:val="00D55DEB"/>
    <w:rsid w:val="00D65820"/>
    <w:rsid w:val="00D73CAC"/>
    <w:rsid w:val="00D80823"/>
    <w:rsid w:val="00D912E5"/>
    <w:rsid w:val="00D93497"/>
    <w:rsid w:val="00D96EE1"/>
    <w:rsid w:val="00DA1949"/>
    <w:rsid w:val="00DD5CB7"/>
    <w:rsid w:val="00DE0ED8"/>
    <w:rsid w:val="00DE2667"/>
    <w:rsid w:val="00DE2877"/>
    <w:rsid w:val="00DE5A73"/>
    <w:rsid w:val="00DE7C48"/>
    <w:rsid w:val="00DF49D9"/>
    <w:rsid w:val="00E147BF"/>
    <w:rsid w:val="00E1514B"/>
    <w:rsid w:val="00E2179F"/>
    <w:rsid w:val="00E24F39"/>
    <w:rsid w:val="00E50237"/>
    <w:rsid w:val="00E62F2C"/>
    <w:rsid w:val="00EB69E5"/>
    <w:rsid w:val="00EC6A5F"/>
    <w:rsid w:val="00EE40C3"/>
    <w:rsid w:val="00EF7EE4"/>
    <w:rsid w:val="00F00EA7"/>
    <w:rsid w:val="00F0554B"/>
    <w:rsid w:val="00F461B1"/>
    <w:rsid w:val="00F466E3"/>
    <w:rsid w:val="00F552F8"/>
    <w:rsid w:val="00F5608B"/>
    <w:rsid w:val="00F63648"/>
    <w:rsid w:val="00F65F9B"/>
    <w:rsid w:val="00F70426"/>
    <w:rsid w:val="00F84F29"/>
    <w:rsid w:val="00FA0D9B"/>
    <w:rsid w:val="00FB4490"/>
    <w:rsid w:val="00FC3019"/>
    <w:rsid w:val="00FC6504"/>
    <w:rsid w:val="00FD3993"/>
    <w:rsid w:val="00FE15ED"/>
    <w:rsid w:val="00FF2D56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23677C"/>
  <w15:docId w15:val="{5A03B153-DB45-44F5-B632-4B4BE6D2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g-BG"/>
    </w:rPr>
  </w:style>
  <w:style w:type="paragraph" w:styleId="Heading1">
    <w:name w:val="heading 1"/>
    <w:basedOn w:val="Normal"/>
    <w:uiPriority w:val="9"/>
    <w:qFormat/>
    <w:pPr>
      <w:ind w:left="1020" w:hanging="853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1080" w:hanging="360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04" w:hanging="358"/>
      <w:jc w:val="both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7"/>
      <w:jc w:val="both"/>
    </w:pPr>
  </w:style>
  <w:style w:type="paragraph" w:styleId="ListParagraph">
    <w:name w:val="List Paragraph"/>
    <w:basedOn w:val="Normal"/>
    <w:uiPriority w:val="1"/>
    <w:qFormat/>
    <w:pPr>
      <w:spacing w:before="124"/>
      <w:ind w:left="1027" w:hanging="8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77B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7B5"/>
    <w:rPr>
      <w:rFonts w:ascii="Microsoft Sans Serif" w:eastAsia="Microsoft Sans Serif" w:hAnsi="Microsoft Sans Serif" w:cs="Microsoft Sans Serif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4D77B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7B5"/>
    <w:rPr>
      <w:rFonts w:ascii="Microsoft Sans Serif" w:eastAsia="Microsoft Sans Serif" w:hAnsi="Microsoft Sans Serif" w:cs="Microsoft Sans Serif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44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266"/>
    <w:rPr>
      <w:rFonts w:ascii="Microsoft Sans Serif" w:eastAsia="Microsoft Sans Serif" w:hAnsi="Microsoft Sans Serif" w:cs="Microsoft Sans Serif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266"/>
    <w:rPr>
      <w:rFonts w:ascii="Microsoft Sans Serif" w:eastAsia="Microsoft Sans Serif" w:hAnsi="Microsoft Sans Serif" w:cs="Microsoft Sans Serif"/>
      <w:b/>
      <w:bCs/>
      <w:sz w:val="20"/>
      <w:szCs w:val="20"/>
      <w:lang w:val="bg-BG"/>
    </w:rPr>
  </w:style>
  <w:style w:type="paragraph" w:customStyle="1" w:styleId="Default">
    <w:name w:val="Default"/>
    <w:rsid w:val="00D272A8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60BA-2688-47A7-ACEC-972622CC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2087</Characters>
  <Application>Microsoft Office Word</Application>
  <DocSecurity>0</DocSecurity>
  <Lines>38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Rosen Ivanov</cp:lastModifiedBy>
  <cp:revision>2</cp:revision>
  <dcterms:created xsi:type="dcterms:W3CDTF">2026-05-18T10:30:00Z</dcterms:created>
  <dcterms:modified xsi:type="dcterms:W3CDTF">2026-05-18T10:30:00Z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2026-05-04T00:00:00Z</vt:filetime>
  </property>
  <property fmtid="{D5CDD505-2E9C-101B-9397-08002B2CF9AE}" pid="6" name="Producer">
    <vt:lpwstr>Microsoft® Word for Microsoft 365</vt:lpwstr>
  </property>
</Properties>
</file>